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A66CC0" w14:textId="77777777" w:rsidR="009C6356" w:rsidRPr="00CC680E" w:rsidRDefault="009C6356" w:rsidP="0012200E">
      <w:pPr>
        <w:pBdr>
          <w:top w:val="nil"/>
          <w:left w:val="nil"/>
          <w:bottom w:val="nil"/>
          <w:right w:val="nil"/>
          <w:between w:val="nil"/>
        </w:pBdr>
        <w:spacing w:after="0"/>
        <w:rPr>
          <w:b/>
        </w:rPr>
      </w:pPr>
    </w:p>
    <w:p w14:paraId="66A6B12D" w14:textId="77777777" w:rsidR="009C6356" w:rsidRDefault="00000000" w:rsidP="0012200E">
      <w:pPr>
        <w:pBdr>
          <w:top w:val="nil"/>
          <w:left w:val="nil"/>
          <w:bottom w:val="nil"/>
          <w:right w:val="nil"/>
          <w:between w:val="nil"/>
        </w:pBdr>
        <w:spacing w:after="0"/>
        <w:rPr>
          <w:b/>
          <w:sz w:val="28"/>
          <w:szCs w:val="28"/>
        </w:rPr>
      </w:pPr>
      <w:r>
        <w:rPr>
          <w:b/>
          <w:sz w:val="28"/>
          <w:szCs w:val="28"/>
        </w:rPr>
        <w:t>Summary of the Participant Panel Meeting on 18 June 2025</w:t>
      </w:r>
    </w:p>
    <w:p w14:paraId="23E80ABA" w14:textId="77777777" w:rsidR="009C6356" w:rsidRDefault="009C6356" w:rsidP="0012200E">
      <w:pPr>
        <w:pBdr>
          <w:top w:val="nil"/>
          <w:left w:val="nil"/>
          <w:bottom w:val="nil"/>
          <w:right w:val="nil"/>
          <w:between w:val="nil"/>
        </w:pBdr>
        <w:spacing w:after="0"/>
        <w:rPr>
          <w:b/>
        </w:rPr>
      </w:pPr>
    </w:p>
    <w:p w14:paraId="17F05352" w14:textId="7ACD4342" w:rsidR="009C6356" w:rsidRPr="00FD69A3" w:rsidRDefault="00000000" w:rsidP="0012200E">
      <w:pPr>
        <w:pBdr>
          <w:top w:val="nil"/>
          <w:left w:val="nil"/>
          <w:bottom w:val="nil"/>
          <w:right w:val="nil"/>
          <w:between w:val="nil"/>
        </w:pBdr>
        <w:spacing w:after="0"/>
      </w:pPr>
      <w:r>
        <w:t xml:space="preserve">The meeting </w:t>
      </w:r>
      <w:sdt>
        <w:sdtPr>
          <w:tag w:val="goog_rdk_0"/>
          <w:id w:val="-1918350904"/>
        </w:sdtPr>
        <w:sdtContent>
          <w:sdt>
            <w:sdtPr>
              <w:tag w:val="goog_rdk_1"/>
              <w:id w:val="-591986438"/>
            </w:sdtPr>
            <w:sdtContent>
              <w:r>
                <w:t>opened</w:t>
              </w:r>
            </w:sdtContent>
          </w:sdt>
        </w:sdtContent>
      </w:sdt>
      <w:sdt>
        <w:sdtPr>
          <w:tag w:val="goog_rdk_2"/>
          <w:id w:val="964069048"/>
        </w:sdtPr>
        <w:sdtContent>
          <w:sdt>
            <w:sdtPr>
              <w:tag w:val="goog_rdk_3"/>
              <w:id w:val="-304091299"/>
            </w:sdtPr>
            <w:sdtContent>
              <w:r w:rsidR="00FE13F1">
                <w:t xml:space="preserve"> </w:t>
              </w:r>
            </w:sdtContent>
          </w:sdt>
        </w:sdtContent>
      </w:sdt>
      <w:r w:rsidR="00FE13F1">
        <w:t>w</w:t>
      </w:r>
      <w:r>
        <w:t>ith a warm welcome from the Chair and Executive Leadership</w:t>
      </w:r>
      <w:r w:rsidR="00566377">
        <w:t>. They r</w:t>
      </w:r>
      <w:r>
        <w:t>eflect</w:t>
      </w:r>
      <w:r w:rsidR="00566377">
        <w:t>ed</w:t>
      </w:r>
      <w:r>
        <w:t xml:space="preserve"> </w:t>
      </w:r>
      <w:sdt>
        <w:sdtPr>
          <w:tag w:val="goog_rdk_9"/>
          <w:id w:val="1257468066"/>
        </w:sdtPr>
        <w:sdtContent>
          <w:r>
            <w:t>on the</w:t>
          </w:r>
          <w:r w:rsidR="00566377">
            <w:t xml:space="preserve"> recent</w:t>
          </w:r>
          <w:r w:rsidR="009D1D97">
            <w:t>,</w:t>
          </w:r>
          <w:r>
            <w:t xml:space="preserve"> highly </w:t>
          </w:r>
          <w:r w:rsidR="00DE6CAC">
            <w:t>successful Genomics</w:t>
          </w:r>
        </w:sdtContent>
      </w:sdt>
      <w:r w:rsidR="00CC52F2">
        <w:t xml:space="preserve"> </w:t>
      </w:r>
      <w:r>
        <w:t>England Research Summit</w:t>
      </w:r>
      <w:r w:rsidR="00CD306C">
        <w:t xml:space="preserve">, </w:t>
      </w:r>
      <w:r>
        <w:t>not</w:t>
      </w:r>
      <w:r w:rsidR="00566377">
        <w:t>ing</w:t>
      </w:r>
      <w:r>
        <w:t xml:space="preserve"> its </w:t>
      </w:r>
      <w:r w:rsidR="00CD306C">
        <w:t xml:space="preserve">strong </w:t>
      </w:r>
      <w:r>
        <w:t xml:space="preserve">attendance and </w:t>
      </w:r>
      <w:r w:rsidR="00566377">
        <w:t xml:space="preserve">high levels of </w:t>
      </w:r>
      <w:r>
        <w:t xml:space="preserve">participant engagement. The Panel’s contributions were widely praised, </w:t>
      </w:r>
      <w:sdt>
        <w:sdtPr>
          <w:tag w:val="goog_rdk_11"/>
          <w:id w:val="1055023998"/>
        </w:sdtPr>
        <w:sdtContent>
          <w:r>
            <w:t xml:space="preserve">reinforcing </w:t>
          </w:r>
        </w:sdtContent>
      </w:sdt>
      <w:r w:rsidR="00E10F77">
        <w:t>t</w:t>
      </w:r>
      <w:r>
        <w:t xml:space="preserve">he </w:t>
      </w:r>
      <w:r w:rsidR="00566377">
        <w:t xml:space="preserve">value </w:t>
      </w:r>
      <w:r>
        <w:t xml:space="preserve">of </w:t>
      </w:r>
      <w:r w:rsidR="00566377">
        <w:t>keeping</w:t>
      </w:r>
      <w:r>
        <w:t xml:space="preserve"> participant voices</w:t>
      </w:r>
      <w:r w:rsidR="00566377">
        <w:t xml:space="preserve"> at the heart of</w:t>
      </w:r>
      <w:r>
        <w:t xml:space="preserve"> </w:t>
      </w:r>
      <w:sdt>
        <w:sdtPr>
          <w:tag w:val="goog_rdk_17"/>
          <w:id w:val="1417062137"/>
        </w:sdtPr>
        <w:sdtContent>
          <w:r>
            <w:t xml:space="preserve">all </w:t>
          </w:r>
        </w:sdtContent>
      </w:sdt>
      <w:r>
        <w:t>future events.</w:t>
      </w:r>
    </w:p>
    <w:p w14:paraId="79B92AC8" w14:textId="77777777" w:rsidR="009C6356" w:rsidRPr="00FD69A3" w:rsidRDefault="009C6356" w:rsidP="0012200E">
      <w:pPr>
        <w:pBdr>
          <w:top w:val="nil"/>
          <w:left w:val="nil"/>
          <w:bottom w:val="nil"/>
          <w:right w:val="nil"/>
          <w:between w:val="nil"/>
        </w:pBdr>
        <w:spacing w:after="0"/>
        <w:rPr>
          <w:rFonts w:ascii="Avenir Next LT Pro" w:eastAsia="Times New Roman" w:hAnsi="Avenir Next LT Pro" w:cs="Times New Roman"/>
          <w:iCs/>
          <w:color w:val="000000"/>
        </w:rPr>
      </w:pPr>
    </w:p>
    <w:p w14:paraId="4FAB2B1F" w14:textId="6A7075C9" w:rsidR="009C6356" w:rsidRDefault="00000000" w:rsidP="0012200E">
      <w:pPr>
        <w:spacing w:after="0"/>
      </w:pPr>
      <w:r w:rsidRPr="00FD69A3">
        <w:t xml:space="preserve">The Panel </w:t>
      </w:r>
      <w:r w:rsidR="00566377" w:rsidRPr="00FD69A3">
        <w:t xml:space="preserve">watched </w:t>
      </w:r>
      <w:r w:rsidRPr="00FD69A3">
        <w:t>a new</w:t>
      </w:r>
      <w:r w:rsidR="004246BF">
        <w:t>,</w:t>
      </w:r>
      <w:r w:rsidRPr="00FD69A3">
        <w:t xml:space="preserve"> </w:t>
      </w:r>
      <w:r w:rsidR="00566377" w:rsidRPr="00FD69A3">
        <w:t xml:space="preserve">short </w:t>
      </w:r>
      <w:r w:rsidRPr="00FD69A3">
        <w:t xml:space="preserve">film </w:t>
      </w:r>
      <w:r w:rsidR="00566377" w:rsidRPr="00FD69A3">
        <w:t>introducing</w:t>
      </w:r>
      <w:r>
        <w:t xml:space="preserve"> the Participant Panel and its work. Panel members were thanked for their involvement in</w:t>
      </w:r>
      <w:sdt>
        <w:sdtPr>
          <w:tag w:val="goog_rdk_19"/>
          <w:id w:val="572327312"/>
        </w:sdtPr>
        <w:sdtContent>
          <w:r>
            <w:t xml:space="preserve"> its</w:t>
          </w:r>
        </w:sdtContent>
      </w:sdt>
      <w:r>
        <w:t xml:space="preserve"> </w:t>
      </w:r>
      <w:sdt>
        <w:sdtPr>
          <w:tag w:val="goog_rdk_20"/>
          <w:id w:val="914015444"/>
        </w:sdtPr>
        <w:sdtContent>
          <w:r>
            <w:t>creation</w:t>
          </w:r>
          <w:r w:rsidR="00566377">
            <w:t>.</w:t>
          </w:r>
        </w:sdtContent>
      </w:sdt>
      <w:sdt>
        <w:sdtPr>
          <w:tag w:val="goog_rdk_21"/>
          <w:id w:val="-1399922619"/>
        </w:sdtPr>
        <w:sdtContent>
          <w:r w:rsidR="00875F77">
            <w:t xml:space="preserve"> </w:t>
          </w:r>
          <w:r w:rsidR="00566377">
            <w:t>D</w:t>
          </w:r>
        </w:sdtContent>
      </w:sdt>
      <w:r>
        <w:t xml:space="preserve">iscussion focused on </w:t>
      </w:r>
      <w:r w:rsidR="00566377">
        <w:t>how the film could be used</w:t>
      </w:r>
      <w:r w:rsidR="004C6FBD">
        <w:t>.</w:t>
      </w:r>
      <w:r>
        <w:t xml:space="preserve"> </w:t>
      </w:r>
      <w:r w:rsidR="004C6FBD">
        <w:t>T</w:t>
      </w:r>
      <w:r>
        <w:t>he Communications and Engagement Working Group</w:t>
      </w:r>
      <w:r w:rsidR="00CD306C">
        <w:t xml:space="preserve"> – </w:t>
      </w:r>
      <w:r w:rsidR="00B31AAD">
        <w:t>including</w:t>
      </w:r>
      <w:r w:rsidR="00CD306C">
        <w:t xml:space="preserve"> Panel members and Genomics England staff </w:t>
      </w:r>
      <w:r w:rsidR="00566377">
        <w:t>–</w:t>
      </w:r>
      <w:r>
        <w:t xml:space="preserve"> </w:t>
      </w:r>
      <w:r w:rsidR="004C6FBD">
        <w:t xml:space="preserve">will decide </w:t>
      </w:r>
      <w:r>
        <w:t>this.</w:t>
      </w:r>
    </w:p>
    <w:p w14:paraId="20A663D0" w14:textId="77777777" w:rsidR="00FD69A3" w:rsidRDefault="00FD69A3" w:rsidP="0012200E">
      <w:pPr>
        <w:spacing w:after="0"/>
      </w:pPr>
    </w:p>
    <w:p w14:paraId="74A236D3" w14:textId="097D92F3" w:rsidR="009C6356" w:rsidRDefault="004246BF" w:rsidP="0012200E">
      <w:pPr>
        <w:spacing w:after="0"/>
      </w:pPr>
      <w:bookmarkStart w:id="0" w:name="_heading=h.pdi9nuh5dqt2" w:colFirst="0" w:colLast="0"/>
      <w:bookmarkEnd w:id="0"/>
      <w:r>
        <w:t>The Panel heard</w:t>
      </w:r>
      <w:r w:rsidR="00566377">
        <w:t xml:space="preserve"> </w:t>
      </w:r>
      <w:r w:rsidR="00000000">
        <w:t xml:space="preserve">an update on the interim policy </w:t>
      </w:r>
      <w:r w:rsidR="0078302D">
        <w:t>for</w:t>
      </w:r>
      <w:r w:rsidR="00000000">
        <w:t xml:space="preserve"> us</w:t>
      </w:r>
      <w:r w:rsidR="0078302D">
        <w:t xml:space="preserve">ing </w:t>
      </w:r>
      <w:r w:rsidR="00000000">
        <w:t xml:space="preserve">artificial intelligence (AI) and machine learning </w:t>
      </w:r>
      <w:r w:rsidR="00092ADA">
        <w:t xml:space="preserve">(ML) </w:t>
      </w:r>
      <w:r w:rsidR="00000000">
        <w:t>models within the Research Environment</w:t>
      </w:r>
      <w:r w:rsidR="0078302D">
        <w:t>.</w:t>
      </w:r>
      <w:r w:rsidR="00000000">
        <w:t xml:space="preserve"> </w:t>
      </w:r>
      <w:r w:rsidR="0078302D">
        <w:t xml:space="preserve">At present, </w:t>
      </w:r>
      <w:r w:rsidR="004C6FBD">
        <w:t xml:space="preserve">models can be brought into the Research Environment to be “trained” – which means teaching the model to learn from the data there. However, once </w:t>
      </w:r>
      <w:r w:rsidR="00000000">
        <w:t>trained</w:t>
      </w:r>
      <w:r w:rsidR="004C6FBD">
        <w:t>,</w:t>
      </w:r>
      <w:r w:rsidR="00000000">
        <w:t xml:space="preserve"> </w:t>
      </w:r>
      <w:r w:rsidR="004C6FBD">
        <w:t xml:space="preserve">the </w:t>
      </w:r>
      <w:r w:rsidR="00000000">
        <w:t>models</w:t>
      </w:r>
      <w:r w:rsidR="004C6FBD">
        <w:t xml:space="preserve"> themselves</w:t>
      </w:r>
      <w:r w:rsidR="00000000">
        <w:t xml:space="preserve"> </w:t>
      </w:r>
      <w:r w:rsidR="0078302D">
        <w:t>ca</w:t>
      </w:r>
      <w:r w:rsidR="00410467">
        <w:t>nnot</w:t>
      </w:r>
      <w:r w:rsidR="0078302D">
        <w:t xml:space="preserve"> be </w:t>
      </w:r>
      <w:r w:rsidR="004C6FBD">
        <w:t>taken out.</w:t>
      </w:r>
      <w:r w:rsidR="0078302D">
        <w:t xml:space="preserve"> </w:t>
      </w:r>
      <w:r w:rsidR="001901E4">
        <w:t>T</w:t>
      </w:r>
      <w:r w:rsidR="00000000">
        <w:t xml:space="preserve">esting </w:t>
      </w:r>
      <w:r w:rsidR="004C6FBD">
        <w:t xml:space="preserve">results </w:t>
      </w:r>
      <w:r w:rsidR="00000000">
        <w:t xml:space="preserve">and </w:t>
      </w:r>
      <w:r w:rsidR="004C6FBD">
        <w:t xml:space="preserve">other </w:t>
      </w:r>
      <w:r w:rsidR="00000000">
        <w:t>outputs</w:t>
      </w:r>
      <w:r w:rsidR="0078302D">
        <w:t xml:space="preserve"> can be</w:t>
      </w:r>
      <w:r w:rsidR="004C6FBD">
        <w:t xml:space="preserve"> taken out</w:t>
      </w:r>
      <w:r w:rsidR="00000000">
        <w:t xml:space="preserve">, </w:t>
      </w:r>
      <w:r w:rsidR="0078302D">
        <w:t xml:space="preserve">as long as </w:t>
      </w:r>
      <w:r w:rsidR="00000000">
        <w:t xml:space="preserve">they </w:t>
      </w:r>
      <w:r w:rsidR="0078302D">
        <w:t>follow</w:t>
      </w:r>
      <w:r w:rsidR="00000000">
        <w:t xml:space="preserve"> </w:t>
      </w:r>
      <w:r w:rsidR="004C6FBD">
        <w:t xml:space="preserve">strict </w:t>
      </w:r>
      <w:r w:rsidR="00000000">
        <w:t xml:space="preserve">Airlock rules. </w:t>
      </w:r>
      <w:r w:rsidR="004C6FBD">
        <w:t>These rules make sure that only safe</w:t>
      </w:r>
      <w:r w:rsidR="00410467">
        <w:t>,</w:t>
      </w:r>
      <w:r w:rsidR="004C6FBD">
        <w:t xml:space="preserve"> approved information leaves the Research Environment.</w:t>
      </w:r>
    </w:p>
    <w:p w14:paraId="54AAA59B" w14:textId="77777777" w:rsidR="00FD69A3" w:rsidRDefault="00FD69A3" w:rsidP="0012200E">
      <w:pPr>
        <w:spacing w:after="0"/>
      </w:pPr>
    </w:p>
    <w:p w14:paraId="0E1E3271" w14:textId="39460D55" w:rsidR="009C6356" w:rsidRDefault="00000000" w:rsidP="0012200E">
      <w:pPr>
        <w:spacing w:after="0"/>
      </w:pPr>
      <w:r>
        <w:t>The Panel was</w:t>
      </w:r>
      <w:r w:rsidR="0078302D">
        <w:t xml:space="preserve"> asked whether this policy should stay the same or change. Q</w:t>
      </w:r>
      <w:r>
        <w:t>uestions and concerns includ</w:t>
      </w:r>
      <w:r w:rsidR="0078302D">
        <w:t>ed the risk</w:t>
      </w:r>
      <w:r>
        <w:t xml:space="preserve"> </w:t>
      </w:r>
      <w:r w:rsidR="0078302D">
        <w:t>of</w:t>
      </w:r>
      <w:r>
        <w:t xml:space="preserve"> misuse</w:t>
      </w:r>
      <w:r w:rsidR="0078302D">
        <w:t xml:space="preserve"> if models were </w:t>
      </w:r>
      <w:r>
        <w:t>exported</w:t>
      </w:r>
      <w:sdt>
        <w:sdtPr>
          <w:tag w:val="goog_rdk_25"/>
          <w:id w:val="1183576785"/>
        </w:sdtPr>
        <w:sdtContent>
          <w:r>
            <w:t xml:space="preserve">, </w:t>
          </w:r>
        </w:sdtContent>
      </w:sdt>
      <w:r>
        <w:t xml:space="preserve">the need for </w:t>
      </w:r>
      <w:r w:rsidR="0078302D">
        <w:t xml:space="preserve">strong </w:t>
      </w:r>
      <w:r>
        <w:t>safeguards</w:t>
      </w:r>
      <w:sdt>
        <w:sdtPr>
          <w:tag w:val="goog_rdk_27"/>
          <w:id w:val="-37384465"/>
        </w:sdtPr>
        <w:sdtContent>
          <w:r w:rsidR="00CD306C">
            <w:t>,</w:t>
          </w:r>
        </w:sdtContent>
      </w:sdt>
      <w:r>
        <w:t xml:space="preserve"> </w:t>
      </w:r>
      <w:sdt>
        <w:sdtPr>
          <w:tag w:val="goog_rdk_28"/>
          <w:id w:val="-719981416"/>
        </w:sdtPr>
        <w:sdtContent>
          <w:r>
            <w:t xml:space="preserve">and </w:t>
          </w:r>
        </w:sdtContent>
      </w:sdt>
      <w:r>
        <w:t xml:space="preserve">the importance of </w:t>
      </w:r>
      <w:r w:rsidR="0078302D">
        <w:t xml:space="preserve">openness </w:t>
      </w:r>
      <w:r>
        <w:t xml:space="preserve">and </w:t>
      </w:r>
      <w:r w:rsidR="0078302D">
        <w:t xml:space="preserve">clear </w:t>
      </w:r>
      <w:r>
        <w:t>governance</w:t>
      </w:r>
      <w:sdt>
        <w:sdtPr>
          <w:tag w:val="goog_rdk_29"/>
          <w:id w:val="163322779"/>
        </w:sdtPr>
        <w:sdtContent>
          <w:r>
            <w:t xml:space="preserve">. </w:t>
          </w:r>
        </w:sdtContent>
      </w:sdt>
      <w:sdt>
        <w:sdtPr>
          <w:tag w:val="goog_rdk_30"/>
          <w:id w:val="1788768618"/>
        </w:sdtPr>
        <w:sdtContent>
          <w:r w:rsidR="0078302D">
            <w:t xml:space="preserve">Members agreed it would be useful </w:t>
          </w:r>
        </w:sdtContent>
      </w:sdt>
      <w:r w:rsidR="0078302D">
        <w:t>to i</w:t>
      </w:r>
      <w:r>
        <w:t>nvolv</w:t>
      </w:r>
      <w:r w:rsidR="0078302D">
        <w:t>e</w:t>
      </w:r>
      <w:r>
        <w:t xml:space="preserve"> </w:t>
      </w:r>
      <w:r w:rsidR="0078302D">
        <w:t>those</w:t>
      </w:r>
      <w:r>
        <w:t xml:space="preserve"> with relevant expertise in future </w:t>
      </w:r>
      <w:r w:rsidR="0078302D">
        <w:t>decisions</w:t>
      </w:r>
      <w:r>
        <w:t xml:space="preserve">. A </w:t>
      </w:r>
      <w:r w:rsidR="0078302D">
        <w:t>future meeting will look more widely at the</w:t>
      </w:r>
      <w:r>
        <w:t xml:space="preserve"> ethical, legal and governance issues </w:t>
      </w:r>
      <w:r w:rsidR="0078302D">
        <w:t>around</w:t>
      </w:r>
      <w:r>
        <w:t xml:space="preserve"> access to data in the National Genomic Research Library.</w:t>
      </w:r>
    </w:p>
    <w:p w14:paraId="628DB900" w14:textId="77777777" w:rsidR="00FD69A3" w:rsidRDefault="00FD69A3" w:rsidP="0012200E">
      <w:pPr>
        <w:spacing w:after="0"/>
      </w:pPr>
    </w:p>
    <w:p w14:paraId="0CA98506" w14:textId="5E7718E0" w:rsidR="009C6356" w:rsidRDefault="0078302D" w:rsidP="0012200E">
      <w:pPr>
        <w:spacing w:after="0"/>
      </w:pPr>
      <w:r>
        <w:t>An update on the Cancer Programme highlighted how whole genome sequencing</w:t>
      </w:r>
      <w:r w:rsidR="005210EE">
        <w:t xml:space="preserve"> can</w:t>
      </w:r>
      <w:r>
        <w:t xml:space="preserve"> benefit people with cancer by improving diagnosis, guiding treatment, and identify</w:t>
      </w:r>
      <w:r w:rsidR="005210EE">
        <w:t>ing</w:t>
      </w:r>
      <w:r>
        <w:t xml:space="preserve"> eligibility for clinical trials.</w:t>
      </w:r>
      <w:r w:rsidR="00BE1825">
        <w:t xml:space="preserve"> </w:t>
      </w:r>
      <w:r w:rsidR="00000000">
        <w:t>The Panel discussed the complexity of the cancer testing pathway</w:t>
      </w:r>
      <w:r>
        <w:t>, including</w:t>
      </w:r>
      <w:r w:rsidR="00000000">
        <w:t xml:space="preserve"> </w:t>
      </w:r>
      <w:r>
        <w:t>t</w:t>
      </w:r>
      <w:r w:rsidR="00000000">
        <w:t xml:space="preserve">he role of Genomic Tumour Advisory Boards, which bring together </w:t>
      </w:r>
      <w:r>
        <w:t>different specialists</w:t>
      </w:r>
      <w:r w:rsidR="00000000">
        <w:t xml:space="preserve"> to interpret </w:t>
      </w:r>
      <w:r>
        <w:t>results</w:t>
      </w:r>
      <w:r w:rsidR="00000000">
        <w:t xml:space="preserve"> and </w:t>
      </w:r>
      <w:r>
        <w:t xml:space="preserve">advise on </w:t>
      </w:r>
      <w:r w:rsidR="00000000">
        <w:t>treatment.</w:t>
      </w:r>
    </w:p>
    <w:p w14:paraId="7D1036D3" w14:textId="77777777" w:rsidR="00D067A7" w:rsidRDefault="00D067A7" w:rsidP="0012200E">
      <w:pPr>
        <w:spacing w:after="0"/>
      </w:pPr>
    </w:p>
    <w:p w14:paraId="69E902C1" w14:textId="77777777" w:rsidR="008C75B2" w:rsidRDefault="00000000" w:rsidP="0012200E">
      <w:pPr>
        <w:spacing w:after="0"/>
      </w:pPr>
      <w:r>
        <w:t xml:space="preserve">It was </w:t>
      </w:r>
      <w:r w:rsidR="0078302D">
        <w:t xml:space="preserve">noted </w:t>
      </w:r>
      <w:r>
        <w:t xml:space="preserve">that whole genome sequencing </w:t>
      </w:r>
      <w:r w:rsidR="002914ED">
        <w:t xml:space="preserve">can be especially valuable </w:t>
      </w:r>
      <w:r>
        <w:t xml:space="preserve">for people </w:t>
      </w:r>
      <w:r w:rsidR="002914ED">
        <w:t xml:space="preserve">who have run out of </w:t>
      </w:r>
      <w:r>
        <w:t>standard</w:t>
      </w:r>
      <w:r w:rsidR="002914ED">
        <w:t xml:space="preserve"> </w:t>
      </w:r>
      <w:r>
        <w:t>treatment options</w:t>
      </w:r>
      <w:sdt>
        <w:sdtPr>
          <w:tag w:val="goog_rdk_36"/>
          <w:id w:val="-283769670"/>
        </w:sdtPr>
        <w:sdtContent>
          <w:r>
            <w:t>,</w:t>
          </w:r>
        </w:sdtContent>
      </w:sdt>
      <w:r>
        <w:t xml:space="preserve"> </w:t>
      </w:r>
      <w:r w:rsidR="002914ED">
        <w:t xml:space="preserve">as it may open up </w:t>
      </w:r>
      <w:r>
        <w:t xml:space="preserve">access </w:t>
      </w:r>
      <w:r w:rsidR="002914ED">
        <w:t xml:space="preserve">to </w:t>
      </w:r>
      <w:r>
        <w:t xml:space="preserve">clinical trials. Target genes </w:t>
      </w:r>
      <w:r w:rsidR="002914ED">
        <w:t>linked</w:t>
      </w:r>
      <w:r>
        <w:t xml:space="preserve"> to clinical trials are </w:t>
      </w:r>
      <w:r w:rsidR="002914ED">
        <w:t xml:space="preserve">already </w:t>
      </w:r>
      <w:r>
        <w:t>being added to the National Genomic Test Directory</w:t>
      </w:r>
      <w:sdt>
        <w:sdtPr>
          <w:tag w:val="goog_rdk_37"/>
          <w:id w:val="1174773853"/>
        </w:sdtPr>
        <w:sdtContent>
          <w:r w:rsidR="002914ED">
            <w:t xml:space="preserve"> to </w:t>
          </w:r>
        </w:sdtContent>
      </w:sdt>
      <w:r>
        <w:t xml:space="preserve">help </w:t>
      </w:r>
      <w:r w:rsidR="002914ED">
        <w:t xml:space="preserve">match patients </w:t>
      </w:r>
      <w:r>
        <w:t xml:space="preserve">with </w:t>
      </w:r>
      <w:r w:rsidR="002914ED">
        <w:t xml:space="preserve">suitable </w:t>
      </w:r>
      <w:r>
        <w:t>studies.</w:t>
      </w:r>
      <w:r w:rsidR="009569B3">
        <w:t xml:space="preserve"> </w:t>
      </w:r>
    </w:p>
    <w:p w14:paraId="5BCBA57F" w14:textId="77777777" w:rsidR="008C75B2" w:rsidRDefault="008C75B2" w:rsidP="0012200E">
      <w:pPr>
        <w:spacing w:after="0"/>
      </w:pPr>
    </w:p>
    <w:p w14:paraId="4C5ECBC1" w14:textId="3C7D95A9" w:rsidR="009C6356" w:rsidRDefault="00000000" w:rsidP="0012200E">
      <w:pPr>
        <w:spacing w:after="0"/>
      </w:pPr>
      <w:r>
        <w:t>Questions were raised about consent processes</w:t>
      </w:r>
      <w:sdt>
        <w:sdtPr>
          <w:tag w:val="goog_rdk_38"/>
          <w:id w:val="1659969269"/>
        </w:sdtPr>
        <w:sdtContent>
          <w:r>
            <w:t>,</w:t>
          </w:r>
        </w:sdtContent>
      </w:sdt>
      <w:r>
        <w:t xml:space="preserve"> </w:t>
      </w:r>
      <w:sdt>
        <w:sdtPr>
          <w:tag w:val="goog_rdk_39"/>
          <w:id w:val="-1499106914"/>
        </w:sdtPr>
        <w:sdtContent>
          <w:r w:rsidR="002914ED">
            <w:t xml:space="preserve">how </w:t>
          </w:r>
        </w:sdtContent>
      </w:sdt>
      <w:r>
        <w:t>cancer data</w:t>
      </w:r>
      <w:r w:rsidR="002914ED">
        <w:t xml:space="preserve"> is included</w:t>
      </w:r>
      <w:r>
        <w:t xml:space="preserve"> in the National Genomic Research Library</w:t>
      </w:r>
      <w:sdt>
        <w:sdtPr>
          <w:tag w:val="goog_rdk_40"/>
          <w:id w:val="1921830828"/>
        </w:sdtPr>
        <w:sdtContent>
          <w:r>
            <w:t xml:space="preserve">, and </w:t>
          </w:r>
          <w:r w:rsidR="002914ED">
            <w:t xml:space="preserve">whether information about whole genome sequencing is </w:t>
          </w:r>
        </w:sdtContent>
      </w:sdt>
      <w:r>
        <w:t>availab</w:t>
      </w:r>
      <w:r w:rsidR="002914ED">
        <w:t>le</w:t>
      </w:r>
      <w:r>
        <w:t xml:space="preserve"> and accessib</w:t>
      </w:r>
      <w:r w:rsidR="002914ED">
        <w:t xml:space="preserve">le to </w:t>
      </w:r>
      <w:r>
        <w:t xml:space="preserve">people who </w:t>
      </w:r>
      <w:r w:rsidR="002914ED">
        <w:t>have just been</w:t>
      </w:r>
      <w:r>
        <w:t xml:space="preserve"> diagnosed.</w:t>
      </w:r>
      <w:bookmarkStart w:id="1" w:name="_heading=h.s2agevtxn2wr" w:colFirst="0" w:colLast="0"/>
      <w:bookmarkEnd w:id="1"/>
      <w:r w:rsidR="008C75B2">
        <w:t xml:space="preserve"> </w:t>
      </w:r>
    </w:p>
    <w:p w14:paraId="1558D65C" w14:textId="77777777" w:rsidR="00D067A7" w:rsidRDefault="00D067A7" w:rsidP="0012200E">
      <w:pPr>
        <w:spacing w:after="0"/>
      </w:pPr>
    </w:p>
    <w:p w14:paraId="162FDC10" w14:textId="6523E623" w:rsidR="009C6356" w:rsidRDefault="00EF7D4F" w:rsidP="0012200E">
      <w:pPr>
        <w:spacing w:after="0"/>
      </w:pPr>
      <w:r>
        <w:t>Genomics England's</w:t>
      </w:r>
      <w:r w:rsidR="002914ED">
        <w:t xml:space="preserve"> Chief Executive </w:t>
      </w:r>
      <w:r w:rsidR="005210EE">
        <w:t>g</w:t>
      </w:r>
      <w:r w:rsidR="002914ED">
        <w:t>ave an update on recent developments, including reflections on the Genomics England Research Summit and government funding processes. He highlighted the importance of Diagnostic Discovery and Genomic</w:t>
      </w:r>
      <w:r w:rsidR="005210EE">
        <w:t>s</w:t>
      </w:r>
      <w:r w:rsidR="002914ED">
        <w:t xml:space="preserve"> England’s role in supporting the NHS, cancer </w:t>
      </w:r>
      <w:sdt>
        <w:sdtPr>
          <w:tag w:val="goog_rdk_43"/>
          <w:id w:val="2106849996"/>
        </w:sdtPr>
        <w:sdtContent/>
      </w:sdt>
      <w:r w:rsidR="002914ED">
        <w:t>services, and the Generation Study. Panel members asked about the impact of international developments on genomic research, ethical issues linked to gene editing, and future participant recruitment plans.</w:t>
      </w:r>
    </w:p>
    <w:p w14:paraId="65C1E1FA" w14:textId="77777777" w:rsidR="00D067A7" w:rsidRDefault="00D067A7" w:rsidP="0012200E">
      <w:pPr>
        <w:spacing w:after="0"/>
      </w:pPr>
    </w:p>
    <w:p w14:paraId="451A0C55" w14:textId="2CD0752A" w:rsidR="009C6356" w:rsidRDefault="00F07F6D" w:rsidP="0012200E">
      <w:pPr>
        <w:spacing w:after="0"/>
      </w:pPr>
      <w:r>
        <w:t>The Panel discussed a presentation on the research into p</w:t>
      </w:r>
      <w:r w:rsidR="002914ED">
        <w:t>olygenic risk scores</w:t>
      </w:r>
      <w:r>
        <w:t>. This provided</w:t>
      </w:r>
      <w:r w:rsidR="002914ED">
        <w:t xml:space="preserve"> an overview of how the</w:t>
      </w:r>
      <w:r>
        <w:t>se scores</w:t>
      </w:r>
      <w:r w:rsidR="002914ED">
        <w:t xml:space="preserve"> can help predict the </w:t>
      </w:r>
      <w:r w:rsidR="00657225">
        <w:t xml:space="preserve">risk of </w:t>
      </w:r>
      <w:r w:rsidR="002914ED">
        <w:t xml:space="preserve">common conditions and </w:t>
      </w:r>
      <w:r w:rsidR="00657225">
        <w:t xml:space="preserve">support </w:t>
      </w:r>
      <w:r w:rsidR="002914ED">
        <w:t>earl</w:t>
      </w:r>
      <w:r w:rsidR="00657225">
        <w:t>ier</w:t>
      </w:r>
      <w:r w:rsidR="002914ED">
        <w:t xml:space="preserve"> diagnosis, screening, and </w:t>
      </w:r>
      <w:r w:rsidR="00657225">
        <w:lastRenderedPageBreak/>
        <w:t xml:space="preserve">tailored </w:t>
      </w:r>
      <w:r w:rsidR="002914ED">
        <w:t>treatment</w:t>
      </w:r>
      <w:r w:rsidR="00657225">
        <w:t>.</w:t>
      </w:r>
      <w:r w:rsidR="002914ED">
        <w:t xml:space="preserve"> </w:t>
      </w:r>
      <w:sdt>
        <w:sdtPr>
          <w:tag w:val="goog_rdk_45"/>
          <w:id w:val="1558394973"/>
        </w:sdtPr>
        <w:sdtContent>
          <w:r w:rsidR="00657225">
            <w:t>T</w:t>
          </w:r>
          <w:r w:rsidR="002914ED">
            <w:t>hey will</w:t>
          </w:r>
        </w:sdtContent>
      </w:sdt>
      <w:r w:rsidR="002914ED">
        <w:t xml:space="preserve"> increasingly be used in clinical practice </w:t>
      </w:r>
      <w:sdt>
        <w:sdtPr>
          <w:tag w:val="goog_rdk_48"/>
          <w:id w:val="-908004839"/>
        </w:sdtPr>
        <w:sdtContent>
          <w:r w:rsidR="002914ED">
            <w:t xml:space="preserve">and </w:t>
          </w:r>
        </w:sdtContent>
      </w:sdt>
      <w:r w:rsidR="002914ED">
        <w:t xml:space="preserve">research studies </w:t>
      </w:r>
      <w:r w:rsidR="00CD306C">
        <w:t xml:space="preserve">using data </w:t>
      </w:r>
      <w:r w:rsidR="002914ED">
        <w:t>in the N</w:t>
      </w:r>
      <w:r w:rsidR="00CD306C">
        <w:t xml:space="preserve">ational </w:t>
      </w:r>
      <w:r w:rsidR="002914ED">
        <w:t>G</w:t>
      </w:r>
      <w:r w:rsidR="00CD306C">
        <w:t xml:space="preserve">enomic </w:t>
      </w:r>
      <w:r w:rsidR="002914ED">
        <w:t>R</w:t>
      </w:r>
      <w:r w:rsidR="00CD306C">
        <w:t xml:space="preserve">esearch </w:t>
      </w:r>
      <w:r w:rsidR="002914ED">
        <w:t>L</w:t>
      </w:r>
      <w:r w:rsidR="00CD306C">
        <w:t>ibrary</w:t>
      </w:r>
      <w:r w:rsidR="002914ED">
        <w:t>.</w:t>
      </w:r>
    </w:p>
    <w:p w14:paraId="604878A0" w14:textId="77777777" w:rsidR="00D067A7" w:rsidRDefault="00D067A7" w:rsidP="0012200E">
      <w:pPr>
        <w:spacing w:after="0"/>
      </w:pPr>
    </w:p>
    <w:p w14:paraId="1357ED67" w14:textId="2BF9697E" w:rsidR="009C6356" w:rsidRDefault="00657225" w:rsidP="0012200E">
      <w:pPr>
        <w:spacing w:after="0"/>
      </w:pPr>
      <w:r>
        <w:t xml:space="preserve">The Panel explored issues around ethics, data privacy, equitable access, and how </w:t>
      </w:r>
      <w:r w:rsidR="00CD306C">
        <w:t xml:space="preserve">polygenic risk scores </w:t>
      </w:r>
      <w:r>
        <w:t xml:space="preserve">might be used in routine care. Ongoing research and policy development was highlighted to address these concerns. Members asked for a follow-up discussion on the legal and ethical aspects of </w:t>
      </w:r>
      <w:r w:rsidR="00CD306C">
        <w:t>polygenic risk scores</w:t>
      </w:r>
      <w:r>
        <w:t>, as well as more detail on Genomics England’s plans for a future adult population research study.</w:t>
      </w:r>
    </w:p>
    <w:p w14:paraId="142E48B1" w14:textId="77777777" w:rsidR="00D067A7" w:rsidRDefault="00D067A7" w:rsidP="0012200E">
      <w:pPr>
        <w:spacing w:after="0"/>
      </w:pPr>
    </w:p>
    <w:p w14:paraId="2F3B37B3" w14:textId="373E232A" w:rsidR="009C6356" w:rsidRDefault="00000000" w:rsidP="0012200E">
      <w:pPr>
        <w:spacing w:after="0"/>
      </w:pPr>
      <w:sdt>
        <w:sdtPr>
          <w:tag w:val="goog_rdk_51"/>
          <w:id w:val="248609318"/>
        </w:sdtPr>
        <w:sdtContent>
          <w:r>
            <w:t>U</w:t>
          </w:r>
        </w:sdtContent>
      </w:sdt>
      <w:r>
        <w:t>pdate</w:t>
      </w:r>
      <w:sdt>
        <w:sdtPr>
          <w:tag w:val="goog_rdk_56"/>
          <w:id w:val="-137164729"/>
        </w:sdtPr>
        <w:sdtContent>
          <w:r>
            <w:t xml:space="preserve">s </w:t>
          </w:r>
        </w:sdtContent>
      </w:sdt>
      <w:r>
        <w:t xml:space="preserve">on two recent </w:t>
      </w:r>
      <w:r w:rsidR="00CD306C">
        <w:t>e</w:t>
      </w:r>
      <w:r>
        <w:t>ngagement projects</w:t>
      </w:r>
      <w:r w:rsidR="00657225">
        <w:t xml:space="preserve"> were shared</w:t>
      </w:r>
      <w:r>
        <w:t>. The first gathered insight</w:t>
      </w:r>
      <w:r w:rsidR="00657225">
        <w:t>s</w:t>
      </w:r>
      <w:r>
        <w:t xml:space="preserve"> from patient advocacy groups to </w:t>
      </w:r>
      <w:r w:rsidR="00657225">
        <w:t>shape</w:t>
      </w:r>
      <w:r>
        <w:t xml:space="preserve"> Genomics England’s communications and engagement strategy. The second brought together resources </w:t>
      </w:r>
      <w:r w:rsidR="00657225">
        <w:t xml:space="preserve">to help </w:t>
      </w:r>
      <w:r>
        <w:t xml:space="preserve">researchers </w:t>
      </w:r>
      <w:r w:rsidR="00657225">
        <w:t>involve and engage</w:t>
      </w:r>
      <w:r>
        <w:t xml:space="preserve"> patient</w:t>
      </w:r>
      <w:r w:rsidR="00657225">
        <w:t>s</w:t>
      </w:r>
      <w:r>
        <w:t xml:space="preserve"> and </w:t>
      </w:r>
      <w:r w:rsidR="00657225">
        <w:t xml:space="preserve">the public – including participants in the National Genomics Research Library - </w:t>
      </w:r>
      <w:r>
        <w:t xml:space="preserve">in </w:t>
      </w:r>
      <w:r w:rsidR="00657225">
        <w:t>their work</w:t>
      </w:r>
      <w:r>
        <w:t xml:space="preserve">. Panel members </w:t>
      </w:r>
      <w:r w:rsidR="00657225">
        <w:t xml:space="preserve">stressed </w:t>
      </w:r>
      <w:r>
        <w:t>the importance of co-production and involv</w:t>
      </w:r>
      <w:r w:rsidR="00657225">
        <w:t>ing people early</w:t>
      </w:r>
      <w:r>
        <w:t xml:space="preserve"> in </w:t>
      </w:r>
      <w:r w:rsidR="00657225">
        <w:t xml:space="preserve">the </w:t>
      </w:r>
      <w:r>
        <w:t>research</w:t>
      </w:r>
      <w:r w:rsidR="00657225">
        <w:t xml:space="preserve"> process</w:t>
      </w:r>
      <w:r>
        <w:t>.</w:t>
      </w:r>
    </w:p>
    <w:p w14:paraId="0A4733F7" w14:textId="77777777" w:rsidR="00D067A7" w:rsidRPr="00D067A7" w:rsidRDefault="00D067A7" w:rsidP="0012200E">
      <w:pPr>
        <w:spacing w:after="0"/>
        <w:rPr>
          <w:iCs/>
          <w:color w:val="000000"/>
        </w:rPr>
      </w:pPr>
    </w:p>
    <w:p w14:paraId="30027ACC" w14:textId="29537950" w:rsidR="009C6356" w:rsidRDefault="00F757E4" w:rsidP="0012200E">
      <w:pPr>
        <w:spacing w:after="0"/>
      </w:pPr>
      <w:r>
        <w:t>Genomics England's</w:t>
      </w:r>
      <w:r w:rsidR="008E11F3">
        <w:t xml:space="preserve"> Chief Medical Officer</w:t>
      </w:r>
      <w:r>
        <w:t xml:space="preserve"> </w:t>
      </w:r>
      <w:r w:rsidR="00657225">
        <w:t xml:space="preserve">gave </w:t>
      </w:r>
      <w:r w:rsidR="00000000">
        <w:t>an update on Diagnostic Discovery</w:t>
      </w:r>
      <w:sdt>
        <w:sdtPr>
          <w:tag w:val="goog_rdk_58"/>
          <w:id w:val="-2030187936"/>
        </w:sdtPr>
        <w:sdtContent>
          <w:r w:rsidR="00000000">
            <w:t xml:space="preserve">, </w:t>
          </w:r>
        </w:sdtContent>
      </w:sdt>
      <w:r w:rsidR="00000000">
        <w:t>not</w:t>
      </w:r>
      <w:sdt>
        <w:sdtPr>
          <w:tag w:val="goog_rdk_60"/>
          <w:id w:val="-538036951"/>
        </w:sdtPr>
        <w:sdtContent>
          <w:r w:rsidR="00000000">
            <w:t>ing</w:t>
          </w:r>
        </w:sdtContent>
      </w:sdt>
      <w:r w:rsidR="00000000">
        <w:t xml:space="preserve"> that Genomics England </w:t>
      </w:r>
      <w:r w:rsidR="00657225">
        <w:t>sends</w:t>
      </w:r>
      <w:r w:rsidR="00000000">
        <w:t xml:space="preserve"> candidate diagnoses to the NHS each month</w:t>
      </w:r>
      <w:sdt>
        <w:sdtPr>
          <w:tag w:val="goog_rdk_62"/>
          <w:id w:val="-1253987633"/>
        </w:sdtPr>
        <w:sdtContent>
          <w:r w:rsidR="00A143DB">
            <w:t xml:space="preserve">, </w:t>
          </w:r>
          <w:r w:rsidR="00000000">
            <w:t xml:space="preserve">and </w:t>
          </w:r>
          <w:r w:rsidR="00A143DB">
            <w:t>that</w:t>
          </w:r>
          <w:r w:rsidR="00000000">
            <w:t xml:space="preserve"> </w:t>
          </w:r>
        </w:sdtContent>
      </w:sdt>
      <w:r w:rsidR="00000000">
        <w:t>work</w:t>
      </w:r>
      <w:r w:rsidR="00A143DB">
        <w:t xml:space="preserve"> is ongoing</w:t>
      </w:r>
      <w:r w:rsidR="00000000">
        <w:t xml:space="preserve"> </w:t>
      </w:r>
      <w:r w:rsidR="00A143DB">
        <w:t>to improve</w:t>
      </w:r>
      <w:r w:rsidR="00000000">
        <w:t xml:space="preserve"> tools </w:t>
      </w:r>
      <w:r w:rsidR="00A143DB">
        <w:t>so that this can be done more quickly and at scale</w:t>
      </w:r>
      <w:r w:rsidR="00000000">
        <w:t>.</w:t>
      </w:r>
      <w:r w:rsidR="005D49DD">
        <w:t xml:space="preserve"> </w:t>
      </w:r>
      <w:bookmarkStart w:id="2" w:name="_heading=h.6bymmmtkg1g0" w:colFirst="0" w:colLast="0"/>
      <w:bookmarkEnd w:id="2"/>
      <w:r w:rsidR="00000000">
        <w:t xml:space="preserve">The Panel emphasised the </w:t>
      </w:r>
      <w:r w:rsidR="00A143DB">
        <w:t>need for clear</w:t>
      </w:r>
      <w:r w:rsidR="00000000">
        <w:t xml:space="preserve"> communication to explain th</w:t>
      </w:r>
      <w:sdt>
        <w:sdtPr>
          <w:tag w:val="goog_rdk_64"/>
          <w:id w:val="-85155814"/>
        </w:sdtPr>
        <w:sdtContent>
          <w:r w:rsidR="00000000">
            <w:t>is</w:t>
          </w:r>
        </w:sdtContent>
      </w:sdt>
      <w:r w:rsidR="00DD1085">
        <w:t xml:space="preserve"> </w:t>
      </w:r>
      <w:r w:rsidR="00BC4AE2">
        <w:t>o</w:t>
      </w:r>
      <w:r w:rsidR="00000000">
        <w:t>ngoing review</w:t>
      </w:r>
      <w:r w:rsidR="00A143DB">
        <w:t xml:space="preserve"> of participant data</w:t>
      </w:r>
      <w:r w:rsidR="00000000">
        <w:t xml:space="preserve"> and </w:t>
      </w:r>
      <w:r w:rsidR="00A143DB">
        <w:t xml:space="preserve">to keep </w:t>
      </w:r>
      <w:r w:rsidR="00000000">
        <w:t>the wider participant community</w:t>
      </w:r>
      <w:r w:rsidR="00A143DB">
        <w:t xml:space="preserve"> informed</w:t>
      </w:r>
      <w:r w:rsidR="00000000">
        <w:t>.</w:t>
      </w:r>
    </w:p>
    <w:p w14:paraId="016491AE" w14:textId="77777777" w:rsidR="00D067A7" w:rsidRPr="0042577B" w:rsidRDefault="00D067A7" w:rsidP="0012200E">
      <w:pPr>
        <w:spacing w:after="0"/>
      </w:pPr>
    </w:p>
    <w:p w14:paraId="6A2DC3B7" w14:textId="36151E81" w:rsidR="009C6356" w:rsidRDefault="00A143DB" w:rsidP="0012200E">
      <w:pPr>
        <w:spacing w:after="0"/>
      </w:pPr>
      <w:r>
        <w:t>Finally, Panel members shared updates from their involvement in other Genomics England committees, working groups</w:t>
      </w:r>
      <w:sdt>
        <w:sdtPr>
          <w:tag w:val="goog_rdk_66"/>
          <w:id w:val="1315284656"/>
        </w:sdtPr>
        <w:sdtContent>
          <w:r>
            <w:t>,</w:t>
          </w:r>
        </w:sdtContent>
      </w:sdt>
      <w:r>
        <w:t xml:space="preserve"> and public and patient involvement groups. They highlighted the importance of building stronger links with the Patient and Public Voice Groups within NHS Genomic Medicine Service Alliances to support future collaboration.</w:t>
      </w:r>
    </w:p>
    <w:sectPr w:rsidR="009C6356">
      <w:headerReference w:type="even" r:id="rId11"/>
      <w:headerReference w:type="default" r:id="rId12"/>
      <w:footerReference w:type="even" r:id="rId13"/>
      <w:footerReference w:type="default" r:id="rId14"/>
      <w:headerReference w:type="first" r:id="rId15"/>
      <w:footerReference w:type="first" r:id="rId16"/>
      <w:pgSz w:w="11906" w:h="16838"/>
      <w:pgMar w:top="485" w:right="879" w:bottom="1598" w:left="873" w:header="56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6158" w14:textId="77777777" w:rsidR="00BB3E31" w:rsidRDefault="00BB3E31">
      <w:pPr>
        <w:spacing w:after="0" w:line="240" w:lineRule="auto"/>
      </w:pPr>
      <w:r>
        <w:separator/>
      </w:r>
    </w:p>
  </w:endnote>
  <w:endnote w:type="continuationSeparator" w:id="0">
    <w:p w14:paraId="0213D2D8" w14:textId="77777777" w:rsidR="00BB3E31" w:rsidRDefault="00B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w:altName w:val="Calibri"/>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venir LT Pro 65 Medium">
    <w:panose1 w:val="020B0603020203020204"/>
    <w:charset w:val="00"/>
    <w:family w:val="swiss"/>
    <w:notTrueType/>
    <w:pitch w:val="variable"/>
    <w:sig w:usb0="800000AF" w:usb1="5000204A" w:usb2="00000000" w:usb3="00000000" w:csb0="00000093" w:csb1="00000000"/>
  </w:font>
  <w:font w:name="Avenir LT Pro 45 Book">
    <w:panose1 w:val="020B0502020203020204"/>
    <w:charset w:val="00"/>
    <w:family w:val="swiss"/>
    <w:notTrueType/>
    <w:pitch w:val="variable"/>
    <w:sig w:usb0="800000AF" w:usb1="5000204A" w:usb2="00000000" w:usb3="00000000" w:csb0="00000093" w:csb1="00000000"/>
  </w:font>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LT Pro 55 Roman">
    <w:panose1 w:val="020B0503020203020204"/>
    <w:charset w:val="00"/>
    <w:family w:val="swiss"/>
    <w:notTrueType/>
    <w:pitch w:val="variable"/>
    <w:sig w:usb0="800000AF" w:usb1="5000204A" w:usb2="00000000" w:usb3="00000000" w:csb0="00000093" w:csb1="00000000"/>
  </w:font>
  <w:font w:name="Avenir Book">
    <w:altName w:val="Calibri"/>
    <w:charset w:val="00"/>
    <w:family w:val="auto"/>
    <w:pitch w:val="variable"/>
    <w:sig w:usb0="800000AF" w:usb1="5000204A" w:usb2="00000000" w:usb3="00000000" w:csb0="0000009B"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363F" w14:textId="77777777" w:rsidR="009C6356" w:rsidRDefault="00000000">
    <w:pPr>
      <w:pBdr>
        <w:top w:val="nil"/>
        <w:left w:val="nil"/>
        <w:bottom w:val="nil"/>
        <w:right w:val="nil"/>
        <w:between w:val="nil"/>
      </w:pBdr>
      <w:tabs>
        <w:tab w:val="center" w:pos="4680"/>
        <w:tab w:val="right" w:pos="9360"/>
      </w:tabs>
      <w:jc w:val="center"/>
    </w:pPr>
    <w:r>
      <w:fldChar w:fldCharType="begin"/>
    </w:r>
    <w:r>
      <w:instrText>PAGE</w:instrText>
    </w:r>
    <w:r>
      <w:fldChar w:fldCharType="separate"/>
    </w:r>
    <w:r>
      <w:fldChar w:fldCharType="end"/>
    </w:r>
  </w:p>
  <w:p w14:paraId="55ADDEAF" w14:textId="77777777" w:rsidR="009C6356" w:rsidRDefault="009C6356">
    <w:pPr>
      <w:pBdr>
        <w:top w:val="nil"/>
        <w:left w:val="nil"/>
        <w:bottom w:val="nil"/>
        <w:right w:val="nil"/>
        <w:between w:val="nil"/>
      </w:pBdr>
      <w:tabs>
        <w:tab w:val="center" w:pos="4680"/>
        <w:tab w:val="right" w:pos="9360"/>
      </w:tabs>
      <w:ind w:right="360"/>
    </w:pPr>
  </w:p>
  <w:p w14:paraId="0A44CA93" w14:textId="77777777" w:rsidR="009C6356" w:rsidRDefault="009C6356"/>
  <w:p w14:paraId="0C1C2B91" w14:textId="77777777" w:rsidR="009C6356" w:rsidRDefault="009C63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691A" w14:textId="77777777" w:rsidR="009C6356" w:rsidRDefault="00000000">
    <w:pPr>
      <w:tabs>
        <w:tab w:val="left" w:pos="7655"/>
        <w:tab w:val="left" w:pos="7797"/>
        <w:tab w:val="left" w:pos="8080"/>
      </w:tabs>
      <w:rPr>
        <w:color w:val="767171"/>
        <w:sz w:val="14"/>
        <w:szCs w:val="14"/>
      </w:rPr>
    </w:pPr>
    <w:r>
      <w:rPr>
        <w:noProof/>
      </w:rPr>
      <mc:AlternateContent>
        <mc:Choice Requires="wps">
          <w:drawing>
            <wp:anchor distT="0" distB="0" distL="114300" distR="114300" simplePos="0" relativeHeight="251660288" behindDoc="0" locked="0" layoutInCell="1" hidden="0" allowOverlap="1" wp14:anchorId="434D6AA0" wp14:editId="0C004290">
              <wp:simplePos x="0" y="0"/>
              <wp:positionH relativeFrom="column">
                <wp:posOffset>-88899</wp:posOffset>
              </wp:positionH>
              <wp:positionV relativeFrom="paragraph">
                <wp:posOffset>152400</wp:posOffset>
              </wp:positionV>
              <wp:extent cx="1273516" cy="268432"/>
              <wp:effectExtent l="0" t="0" r="0" b="0"/>
              <wp:wrapNone/>
              <wp:docPr id="1011268915" name="Rectangle 1011268915"/>
              <wp:cNvGraphicFramePr/>
              <a:graphic xmlns:a="http://schemas.openxmlformats.org/drawingml/2006/main">
                <a:graphicData uri="http://schemas.microsoft.com/office/word/2010/wordprocessingShape">
                  <wps:wsp>
                    <wps:cNvSpPr/>
                    <wps:spPr>
                      <a:xfrm>
                        <a:off x="4718767" y="3655309"/>
                        <a:ext cx="1254466" cy="249382"/>
                      </a:xfrm>
                      <a:prstGeom prst="rect">
                        <a:avLst/>
                      </a:prstGeom>
                      <a:noFill/>
                      <a:ln>
                        <a:noFill/>
                      </a:ln>
                    </wps:spPr>
                    <wps:txbx>
                      <w:txbxContent>
                        <w:p w14:paraId="7104D97F" w14:textId="77777777" w:rsidR="009C6356" w:rsidRDefault="00000000">
                          <w:pPr>
                            <w:spacing w:line="275" w:lineRule="auto"/>
                            <w:textDirection w:val="btLr"/>
                          </w:pPr>
                          <w:r>
                            <w:rPr>
                              <w:color w:val="808080"/>
                            </w:rPr>
                            <w:tab/>
                          </w:r>
                        </w:p>
                      </w:txbxContent>
                    </wps:txbx>
                    <wps:bodyPr spcFirstLastPara="1" wrap="square" lIns="91425" tIns="45700" rIns="91425" bIns="45700" anchor="t" anchorCtr="0">
                      <a:noAutofit/>
                    </wps:bodyPr>
                  </wps:wsp>
                </a:graphicData>
              </a:graphic>
            </wp:anchor>
          </w:drawing>
        </mc:Choice>
        <mc:Fallback>
          <w:pict>
            <v:rect w14:anchorId="434D6AA0" id="Rectangle 1011268915" o:spid="_x0000_s1026" style="position:absolute;margin-left:-7pt;margin-top:12pt;width:100.3pt;height:2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" filled="f" stroked="f">
              <v:textbox inset="2.53958mm,1.2694mm,2.53958mm,1.2694mm">
                <w:txbxContent>
                  <w:p w14:paraId="7104D97F" w14:textId="77777777" w:rsidR="009C6356" w:rsidRDefault="00000000">
                    <w:pPr>
                      <w:spacing w:line="275" w:lineRule="auto"/>
                      <w:textDirection w:val="btLr"/>
                    </w:pPr>
                    <w:r>
                      <w:rPr>
                        <w:color w:val="808080"/>
                      </w:rPr>
                      <w:tab/>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010637E7" wp14:editId="669B4520">
              <wp:simplePos x="0" y="0"/>
              <wp:positionH relativeFrom="column">
                <wp:posOffset>1</wp:posOffset>
              </wp:positionH>
              <wp:positionV relativeFrom="paragraph">
                <wp:posOffset>-12699</wp:posOffset>
              </wp:positionV>
              <wp:extent cx="0" cy="12700"/>
              <wp:effectExtent l="0" t="0" r="0" b="0"/>
              <wp:wrapNone/>
              <wp:docPr id="1011268916" name="Straight Arrow Connector 1011268916"/>
              <wp:cNvGraphicFramePr/>
              <a:graphic xmlns:a="http://schemas.openxmlformats.org/drawingml/2006/main">
                <a:graphicData uri="http://schemas.microsoft.com/office/word/2010/wordprocessingShape">
                  <wps:wsp>
                    <wps:cNvCnPr/>
                    <wps:spPr>
                      <a:xfrm>
                        <a:off x="2142354" y="3780000"/>
                        <a:ext cx="6407293" cy="0"/>
                      </a:xfrm>
                      <a:prstGeom prst="straightConnector1">
                        <a:avLst/>
                      </a:prstGeom>
                      <a:noFill/>
                      <a:ln w="9525" cap="flat" cmpd="sng">
                        <a:solidFill>
                          <a:srgbClr val="D0CECE"/>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0" cy="12700"/>
              <wp:effectExtent b="0" l="0" r="0" t="0"/>
              <wp:wrapNone/>
              <wp:docPr id="10112689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29FBBC" w14:textId="77777777" w:rsidR="009C6356" w:rsidRDefault="00000000">
    <w:pPr>
      <w:pBdr>
        <w:top w:val="nil"/>
        <w:left w:val="nil"/>
        <w:bottom w:val="nil"/>
        <w:right w:val="nil"/>
        <w:between w:val="nil"/>
      </w:pBdr>
      <w:tabs>
        <w:tab w:val="center" w:pos="4680"/>
        <w:tab w:val="right" w:pos="9360"/>
      </w:tabs>
      <w:rPr>
        <w:color w:val="808080"/>
      </w:rPr>
    </w:pPr>
    <w:r>
      <w:rPr>
        <w:color w:val="808080"/>
      </w:rPr>
      <w:fldChar w:fldCharType="begin"/>
    </w:r>
    <w:r>
      <w:rPr>
        <w:color w:val="808080"/>
      </w:rPr>
      <w:instrText>PAGE</w:instrText>
    </w:r>
    <w:r>
      <w:rPr>
        <w:color w:val="808080"/>
      </w:rPr>
      <w:fldChar w:fldCharType="separate"/>
    </w:r>
    <w:r w:rsidR="00671BA6">
      <w:rPr>
        <w:noProof/>
        <w:color w:val="808080"/>
      </w:rPr>
      <w:t>1</w:t>
    </w:r>
    <w:r>
      <w:rPr>
        <w:color w:val="808080"/>
      </w:rPr>
      <w:fldChar w:fldCharType="end"/>
    </w:r>
  </w:p>
  <w:p w14:paraId="0AAB4DB7" w14:textId="77777777" w:rsidR="009C6356" w:rsidRDefault="00000000">
    <w:pPr>
      <w:tabs>
        <w:tab w:val="left" w:pos="7655"/>
        <w:tab w:val="left" w:pos="7797"/>
        <w:tab w:val="left" w:pos="8080"/>
      </w:tabs>
      <w:rPr>
        <w:color w:val="767171"/>
        <w:sz w:val="14"/>
        <w:szCs w:val="14"/>
      </w:rPr>
    </w:pPr>
    <w:r>
      <w:rPr>
        <w:noProof/>
      </w:rPr>
      <mc:AlternateContent>
        <mc:Choice Requires="wps">
          <w:drawing>
            <wp:anchor distT="0" distB="0" distL="114300" distR="114300" simplePos="0" relativeHeight="251662336" behindDoc="0" locked="0" layoutInCell="1" hidden="0" allowOverlap="1" wp14:anchorId="6DB7BCE8" wp14:editId="3CD7053F">
              <wp:simplePos x="0" y="0"/>
              <wp:positionH relativeFrom="column">
                <wp:posOffset>4610100</wp:posOffset>
              </wp:positionH>
              <wp:positionV relativeFrom="paragraph">
                <wp:posOffset>0</wp:posOffset>
              </wp:positionV>
              <wp:extent cx="1891665" cy="321310"/>
              <wp:effectExtent l="0" t="0" r="0" b="0"/>
              <wp:wrapNone/>
              <wp:docPr id="1011268918" name="Rectangle 1011268918"/>
              <wp:cNvGraphicFramePr/>
              <a:graphic xmlns:a="http://schemas.openxmlformats.org/drawingml/2006/main">
                <a:graphicData uri="http://schemas.microsoft.com/office/word/2010/wordprocessingShape">
                  <wps:wsp>
                    <wps:cNvSpPr/>
                    <wps:spPr>
                      <a:xfrm>
                        <a:off x="4409693" y="3628870"/>
                        <a:ext cx="1872615" cy="302260"/>
                      </a:xfrm>
                      <a:prstGeom prst="rect">
                        <a:avLst/>
                      </a:prstGeom>
                      <a:noFill/>
                      <a:ln>
                        <a:noFill/>
                      </a:ln>
                    </wps:spPr>
                    <wps:txbx>
                      <w:txbxContent>
                        <w:p w14:paraId="6B91CB26" w14:textId="77777777" w:rsidR="009C6356" w:rsidRDefault="00000000">
                          <w:pPr>
                            <w:spacing w:line="275" w:lineRule="auto"/>
                            <w:jc w:val="right"/>
                            <w:textDirection w:val="btLr"/>
                          </w:pPr>
                          <w:r>
                            <w:rPr>
                              <w:color w:val="808080"/>
                            </w:rPr>
                            <w:t>genomicsengland.co.uk</w:t>
                          </w:r>
                          <w:r>
                            <w:rPr>
                              <w:color w:val="808080"/>
                            </w:rPr>
                            <w:tab/>
                          </w:r>
                        </w:p>
                      </w:txbxContent>
                    </wps:txbx>
                    <wps:bodyPr spcFirstLastPara="1" wrap="square" lIns="91425" tIns="45700" rIns="91425" bIns="45700" anchor="t" anchorCtr="0">
                      <a:noAutofit/>
                    </wps:bodyPr>
                  </wps:wsp>
                </a:graphicData>
              </a:graphic>
            </wp:anchor>
          </w:drawing>
        </mc:Choice>
        <mc:Fallback>
          <w:pict>
            <v:rect w14:anchorId="6DB7BCE8" id="Rectangle 1011268918" o:spid="_x0000_s1027" style="position:absolute;margin-left:363pt;margin-top:0;width:148.95pt;height:2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" filled="f" stroked="f">
              <v:textbox inset="2.53958mm,1.2694mm,2.53958mm,1.2694mm">
                <w:txbxContent>
                  <w:p w14:paraId="6B91CB26" w14:textId="77777777" w:rsidR="009C6356" w:rsidRDefault="00000000">
                    <w:pPr>
                      <w:spacing w:line="275" w:lineRule="auto"/>
                      <w:jc w:val="right"/>
                      <w:textDirection w:val="btLr"/>
                    </w:pPr>
                    <w:r>
                      <w:rPr>
                        <w:color w:val="808080"/>
                      </w:rPr>
                      <w:t>genomicsengland.co.uk</w:t>
                    </w:r>
                    <w:r>
                      <w:rPr>
                        <w:color w:val="808080"/>
                      </w:rPr>
                      <w:tab/>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4E" w14:textId="77777777" w:rsidR="009C6356" w:rsidRDefault="009C6356">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3584" w14:textId="77777777" w:rsidR="00BB3E31" w:rsidRDefault="00BB3E31">
      <w:pPr>
        <w:spacing w:after="0" w:line="240" w:lineRule="auto"/>
      </w:pPr>
      <w:r>
        <w:separator/>
      </w:r>
    </w:p>
  </w:footnote>
  <w:footnote w:type="continuationSeparator" w:id="0">
    <w:p w14:paraId="358FEA81" w14:textId="77777777" w:rsidR="00BB3E31" w:rsidRDefault="00BB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A1FB" w14:textId="77777777" w:rsidR="009C6356" w:rsidRDefault="009C6356"/>
  <w:p w14:paraId="34EBD5E7" w14:textId="77777777" w:rsidR="009C6356" w:rsidRDefault="009C6356"/>
  <w:p w14:paraId="5679CFD7" w14:textId="77777777" w:rsidR="009C6356" w:rsidRDefault="009C63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BE34" w14:textId="77777777" w:rsidR="009C6356" w:rsidRDefault="00000000">
    <w:r>
      <w:rPr>
        <w:noProof/>
      </w:rPr>
      <mc:AlternateContent>
        <mc:Choice Requires="wps">
          <w:drawing>
            <wp:anchor distT="0" distB="0" distL="114300" distR="114300" simplePos="0" relativeHeight="251658240" behindDoc="0" locked="0" layoutInCell="1" hidden="0" allowOverlap="1" wp14:anchorId="7143E211" wp14:editId="54449C1D">
              <wp:simplePos x="0" y="0"/>
              <wp:positionH relativeFrom="column">
                <wp:posOffset>1</wp:posOffset>
              </wp:positionH>
              <wp:positionV relativeFrom="paragraph">
                <wp:posOffset>330200</wp:posOffset>
              </wp:positionV>
              <wp:extent cx="0" cy="12700"/>
              <wp:effectExtent l="0" t="0" r="0" b="0"/>
              <wp:wrapNone/>
              <wp:docPr id="1011268917" name="Straight Arrow Connector 1011268917"/>
              <wp:cNvGraphicFramePr/>
              <a:graphic xmlns:a="http://schemas.openxmlformats.org/drawingml/2006/main">
                <a:graphicData uri="http://schemas.microsoft.com/office/word/2010/wordprocessingShape">
                  <wps:wsp>
                    <wps:cNvCnPr/>
                    <wps:spPr>
                      <a:xfrm>
                        <a:off x="2142354" y="3780000"/>
                        <a:ext cx="6407293" cy="0"/>
                      </a:xfrm>
                      <a:prstGeom prst="straightConnector1">
                        <a:avLst/>
                      </a:prstGeom>
                      <a:noFill/>
                      <a:ln w="9525" cap="flat" cmpd="sng">
                        <a:solidFill>
                          <a:srgbClr val="D0CECE"/>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0" cy="12700"/>
              <wp:effectExtent b="0" l="0" r="0" t="0"/>
              <wp:wrapNone/>
              <wp:docPr id="101126891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725DAA0" wp14:editId="32412104">
          <wp:simplePos x="0" y="0"/>
          <wp:positionH relativeFrom="column">
            <wp:posOffset>5607050</wp:posOffset>
          </wp:positionH>
          <wp:positionV relativeFrom="paragraph">
            <wp:posOffset>-227069</wp:posOffset>
          </wp:positionV>
          <wp:extent cx="850265" cy="483235"/>
          <wp:effectExtent l="0" t="0" r="0" b="0"/>
          <wp:wrapSquare wrapText="bothSides" distT="0" distB="0" distL="114300" distR="114300"/>
          <wp:docPr id="10112689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50265" cy="4832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C87E" w14:textId="77777777" w:rsidR="009C6356" w:rsidRDefault="009C6356">
    <w:pPr>
      <w:pBdr>
        <w:top w:val="nil"/>
        <w:left w:val="nil"/>
        <w:bottom w:val="nil"/>
        <w:right w:val="nil"/>
        <w:between w:val="nil"/>
      </w:pBdr>
      <w:tabs>
        <w:tab w:val="center" w:pos="4513"/>
        <w:tab w:val="right" w:pos="902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C087B"/>
    <w:multiLevelType w:val="multilevel"/>
    <w:tmpl w:val="F67230EA"/>
    <w:lvl w:ilvl="0">
      <w:start w:val="1"/>
      <w:numFmt w:val="decimal"/>
      <w:pStyle w:val="Numberedlist"/>
      <w:lvlText w:val="%1."/>
      <w:lvlJc w:val="left"/>
      <w:pPr>
        <w:tabs>
          <w:tab w:val="num" w:pos="720"/>
        </w:tabs>
        <w:ind w:left="720" w:hanging="720"/>
      </w:pPr>
    </w:lvl>
    <w:lvl w:ilvl="1">
      <w:start w:val="1"/>
      <w:numFmt w:val="decimal"/>
      <w:pStyle w:val="Secondarybulle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7378350">
    <w:abstractNumId w:val="0"/>
  </w:num>
  <w:num w:numId="2" w16cid:durableId="689530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56"/>
    <w:rsid w:val="00035B43"/>
    <w:rsid w:val="000525E6"/>
    <w:rsid w:val="000621B2"/>
    <w:rsid w:val="00092ADA"/>
    <w:rsid w:val="0012200E"/>
    <w:rsid w:val="001901E4"/>
    <w:rsid w:val="00193552"/>
    <w:rsid w:val="001B180F"/>
    <w:rsid w:val="002914ED"/>
    <w:rsid w:val="002B7C79"/>
    <w:rsid w:val="002E132A"/>
    <w:rsid w:val="00332B41"/>
    <w:rsid w:val="003448EF"/>
    <w:rsid w:val="003C5B36"/>
    <w:rsid w:val="00410467"/>
    <w:rsid w:val="004246BF"/>
    <w:rsid w:val="0042577B"/>
    <w:rsid w:val="00442ADA"/>
    <w:rsid w:val="0049424C"/>
    <w:rsid w:val="004C6FBD"/>
    <w:rsid w:val="004D2362"/>
    <w:rsid w:val="00506757"/>
    <w:rsid w:val="005210EE"/>
    <w:rsid w:val="00566377"/>
    <w:rsid w:val="005A2DF5"/>
    <w:rsid w:val="005D49DD"/>
    <w:rsid w:val="00657225"/>
    <w:rsid w:val="00671BA6"/>
    <w:rsid w:val="00673166"/>
    <w:rsid w:val="006D2261"/>
    <w:rsid w:val="0072062A"/>
    <w:rsid w:val="0078302D"/>
    <w:rsid w:val="007C48D7"/>
    <w:rsid w:val="00852496"/>
    <w:rsid w:val="00875F77"/>
    <w:rsid w:val="008907F0"/>
    <w:rsid w:val="008C75B2"/>
    <w:rsid w:val="008D568E"/>
    <w:rsid w:val="008E11F3"/>
    <w:rsid w:val="00935FDB"/>
    <w:rsid w:val="009569B3"/>
    <w:rsid w:val="009A276D"/>
    <w:rsid w:val="009C6356"/>
    <w:rsid w:val="009D0B29"/>
    <w:rsid w:val="009D1D97"/>
    <w:rsid w:val="009E02BC"/>
    <w:rsid w:val="00A143DB"/>
    <w:rsid w:val="00A62344"/>
    <w:rsid w:val="00AB5D30"/>
    <w:rsid w:val="00B31AAD"/>
    <w:rsid w:val="00B83901"/>
    <w:rsid w:val="00BB3E31"/>
    <w:rsid w:val="00BC1D6C"/>
    <w:rsid w:val="00BC4AE2"/>
    <w:rsid w:val="00BD5549"/>
    <w:rsid w:val="00BE1825"/>
    <w:rsid w:val="00C27B3F"/>
    <w:rsid w:val="00C74241"/>
    <w:rsid w:val="00C95C80"/>
    <w:rsid w:val="00CA38BB"/>
    <w:rsid w:val="00CC52F2"/>
    <w:rsid w:val="00CC680E"/>
    <w:rsid w:val="00CD306C"/>
    <w:rsid w:val="00D03EB0"/>
    <w:rsid w:val="00D067A7"/>
    <w:rsid w:val="00D55042"/>
    <w:rsid w:val="00DD1085"/>
    <w:rsid w:val="00DD48A4"/>
    <w:rsid w:val="00DE6CAC"/>
    <w:rsid w:val="00E10F77"/>
    <w:rsid w:val="00E2267A"/>
    <w:rsid w:val="00E254BE"/>
    <w:rsid w:val="00EF7D4F"/>
    <w:rsid w:val="00F07F6D"/>
    <w:rsid w:val="00F117CA"/>
    <w:rsid w:val="00F757E4"/>
    <w:rsid w:val="00F8338C"/>
    <w:rsid w:val="00FD5E9F"/>
    <w:rsid w:val="00FD69A3"/>
    <w:rsid w:val="00FE13F1"/>
    <w:rsid w:val="00FF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31FC"/>
  <w15:docId w15:val="{E8A1CF8C-9DDF-B444-AE67-05DB1FC7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w:eastAsia="Avenir" w:hAnsi="Avenir" w:cs="Avenir"/>
        <w:color w:val="2B2F3B"/>
        <w:sz w:val="22"/>
        <w:szCs w:val="22"/>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520"/>
      <w:outlineLvl w:val="0"/>
    </w:pPr>
    <w:rPr>
      <w:sz w:val="32"/>
      <w:szCs w:val="32"/>
    </w:rPr>
  </w:style>
  <w:style w:type="paragraph" w:styleId="Heading2">
    <w:name w:val="heading 2"/>
    <w:basedOn w:val="Normal"/>
    <w:next w:val="Normal"/>
    <w:link w:val="Heading2Char"/>
    <w:uiPriority w:val="9"/>
    <w:semiHidden/>
    <w:unhideWhenUsed/>
    <w:qFormat/>
    <w:pPr>
      <w:keepNext/>
      <w:keepLines/>
      <w:spacing w:before="240"/>
      <w:outlineLvl w:val="1"/>
    </w:pPr>
    <w:rPr>
      <w:color w:val="DF007D"/>
      <w:sz w:val="28"/>
      <w:szCs w:val="28"/>
    </w:rPr>
  </w:style>
  <w:style w:type="paragraph" w:styleId="Heading3">
    <w:name w:val="heading 3"/>
    <w:basedOn w:val="Normal"/>
    <w:next w:val="Normal"/>
    <w:link w:val="Heading3Char"/>
    <w:uiPriority w:val="9"/>
    <w:semiHidden/>
    <w:unhideWhenUsed/>
    <w:qFormat/>
    <w:pPr>
      <w:keepNext/>
      <w:keepLines/>
      <w:spacing w:before="240"/>
      <w:outlineLvl w:val="2"/>
    </w:pPr>
  </w:style>
  <w:style w:type="paragraph" w:styleId="Heading4">
    <w:name w:val="heading 4"/>
    <w:basedOn w:val="Normal"/>
    <w:next w:val="Normal"/>
    <w:link w:val="Heading4Char"/>
    <w:uiPriority w:val="9"/>
    <w:semiHidden/>
    <w:unhideWhenUsed/>
    <w:qFormat/>
    <w:pPr>
      <w:keepNext/>
      <w:keepLines/>
      <w:spacing w:before="40"/>
      <w:outlineLvl w:val="3"/>
    </w:pPr>
    <w:rPr>
      <w:b/>
      <w:color w:val="005EB8"/>
    </w:rPr>
  </w:style>
  <w:style w:type="paragraph" w:styleId="Heading5">
    <w:name w:val="heading 5"/>
    <w:basedOn w:val="Normal"/>
    <w:next w:val="Normal"/>
    <w:link w:val="Heading5Char"/>
    <w:uiPriority w:val="9"/>
    <w:semiHidden/>
    <w:unhideWhenUsed/>
    <w:qFormat/>
    <w:pPr>
      <w:keepNext/>
      <w:keepLines/>
      <w:spacing w:before="40"/>
      <w:outlineLvl w:val="4"/>
    </w:pPr>
    <w:rPr>
      <w:b/>
      <w:color w:val="DF007D"/>
    </w:rPr>
  </w:style>
  <w:style w:type="paragraph" w:styleId="Heading6">
    <w:name w:val="heading 6"/>
    <w:basedOn w:val="Normal"/>
    <w:next w:val="Normal"/>
    <w:link w:val="Heading6Char"/>
    <w:uiPriority w:val="9"/>
    <w:semiHidden/>
    <w:unhideWhenUsed/>
    <w:qFormat/>
    <w:pPr>
      <w:keepNext/>
      <w:keepLines/>
      <w:spacing w:before="40"/>
      <w:outlineLvl w:val="5"/>
    </w:pPr>
    <w:rPr>
      <w:color w:val="7671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081A65"/>
    <w:rPr>
      <w:rFonts w:ascii="Avenir LT Pro 65 Medium" w:eastAsiaTheme="majorEastAsia" w:hAnsi="Avenir LT Pro 65 Medium" w:cstheme="majorBidi"/>
      <w:sz w:val="32"/>
      <w:szCs w:val="32"/>
    </w:rPr>
  </w:style>
  <w:style w:type="character" w:customStyle="1" w:styleId="Heading2Char">
    <w:name w:val="Heading 2 Char"/>
    <w:basedOn w:val="DefaultParagraphFont"/>
    <w:link w:val="Heading2"/>
    <w:uiPriority w:val="9"/>
    <w:rsid w:val="00081A65"/>
    <w:rPr>
      <w:rFonts w:ascii="Avenir LT Pro 65 Medium" w:eastAsiaTheme="majorEastAsia" w:hAnsi="Avenir LT Pro 65 Medium" w:cstheme="majorBidi"/>
      <w:color w:val="DF007D" w:themeColor="accent4"/>
      <w:sz w:val="28"/>
      <w:szCs w:val="26"/>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1"/>
      </w:numPr>
      <w:spacing w:before="120"/>
      <w:ind w:left="924" w:hanging="357"/>
    </w:pPr>
  </w:style>
  <w:style w:type="paragraph" w:customStyle="1" w:styleId="Numberedlist">
    <w:name w:val="Numbered list"/>
    <w:basedOn w:val="Normal"/>
    <w:qFormat/>
    <w:rsid w:val="008938CA"/>
    <w:pPr>
      <w:numPr>
        <w:numId w:val="2"/>
      </w:numPr>
      <w:spacing w:before="120"/>
      <w:ind w:left="357" w:hanging="357"/>
    </w:pPr>
  </w:style>
  <w:style w:type="paragraph" w:styleId="TOCHeading">
    <w:name w:val="TOC Heading"/>
    <w:basedOn w:val="Heading1"/>
    <w:next w:val="Normal"/>
    <w:uiPriority w:val="39"/>
    <w:unhideWhenUsed/>
    <w:qFormat/>
    <w:rsid w:val="008B0061"/>
    <w:pPr>
      <w:spacing w:before="480"/>
      <w:outlineLvl w:val="9"/>
    </w:pPr>
    <w:rPr>
      <w:bCs/>
      <w:szCs w:val="28"/>
      <w:lang w:val="en-US"/>
    </w:rPr>
  </w:style>
  <w:style w:type="paragraph" w:customStyle="1" w:styleId="Default">
    <w:name w:val="Default"/>
    <w:rsid w:val="00081A65"/>
    <w:pPr>
      <w:autoSpaceDE w:val="0"/>
      <w:autoSpaceDN w:val="0"/>
      <w:adjustRightInd w:val="0"/>
      <w:spacing w:line="360" w:lineRule="auto"/>
    </w:pPr>
    <w:rPr>
      <w:rFonts w:ascii="Avenir LT Pro 45 Book" w:hAnsi="Avenir LT Pro 45 Book" w:cs="Avenir Medium"/>
    </w:rPr>
  </w:style>
  <w:style w:type="paragraph" w:styleId="TOC1">
    <w:name w:val="toc 1"/>
    <w:basedOn w:val="Normal"/>
    <w:next w:val="Normal"/>
    <w:autoRedefine/>
    <w:uiPriority w:val="39"/>
    <w:unhideWhenUsed/>
    <w:rsid w:val="004D28C2"/>
    <w:pPr>
      <w:spacing w:before="120" w:after="0"/>
    </w:pPr>
    <w:rPr>
      <w:rFonts w:asciiTheme="minorHAnsi" w:hAnsiTheme="minorHAnsi" w:cstheme="minorHAnsi"/>
      <w:b/>
      <w:bCs/>
      <w:i/>
      <w:iCs/>
      <w:sz w:val="24"/>
      <w:szCs w:val="24"/>
    </w:rPr>
  </w:style>
  <w:style w:type="character" w:customStyle="1" w:styleId="Heading3Char">
    <w:name w:val="Heading 3 Char"/>
    <w:basedOn w:val="DefaultParagraphFont"/>
    <w:link w:val="Heading3"/>
    <w:uiPriority w:val="9"/>
    <w:rsid w:val="00081A65"/>
    <w:rPr>
      <w:rFonts w:ascii="Avenir LT Pro 65 Medium" w:eastAsiaTheme="majorEastAsia" w:hAnsi="Avenir LT Pro 65 Medium" w:cstheme="majorBidi"/>
      <w:sz w:val="22"/>
    </w:rPr>
  </w:style>
  <w:style w:type="character" w:customStyle="1" w:styleId="Heading4Char">
    <w:name w:val="Heading 4 Char"/>
    <w:basedOn w:val="DefaultParagraphFont"/>
    <w:link w:val="Heading4"/>
    <w:uiPriority w:val="9"/>
    <w:rsid w:val="00081A65"/>
    <w:rPr>
      <w:rFonts w:ascii="Avenir LT Pro 55 Roman" w:eastAsiaTheme="majorEastAsia" w:hAnsi="Avenir LT Pro 55 Roman" w:cstheme="majorBidi"/>
      <w:b/>
      <w:iCs/>
      <w:color w:val="005EB8" w:themeColor="accent1"/>
      <w:sz w:val="22"/>
    </w:rPr>
  </w:style>
  <w:style w:type="paragraph" w:styleId="TOC3">
    <w:name w:val="toc 3"/>
    <w:basedOn w:val="Normal"/>
    <w:next w:val="Normal"/>
    <w:autoRedefine/>
    <w:uiPriority w:val="39"/>
    <w:unhideWhenUsed/>
    <w:rsid w:val="00512DB0"/>
    <w:pPr>
      <w:spacing w:after="0"/>
      <w:ind w:left="440"/>
    </w:pPr>
    <w:rPr>
      <w:rFonts w:asciiTheme="minorHAnsi" w:hAnsiTheme="minorHAnsi" w:cstheme="minorHAnsi"/>
      <w:sz w:val="20"/>
      <w:szCs w:val="20"/>
    </w:rPr>
  </w:style>
  <w:style w:type="paragraph" w:styleId="TOC2">
    <w:name w:val="toc 2"/>
    <w:basedOn w:val="Normal"/>
    <w:next w:val="Normal"/>
    <w:autoRedefine/>
    <w:uiPriority w:val="39"/>
    <w:unhideWhenUsed/>
    <w:rsid w:val="004D28C2"/>
    <w:pPr>
      <w:spacing w:before="120" w:after="0"/>
      <w:ind w:left="220"/>
    </w:pPr>
    <w:rPr>
      <w:rFonts w:asciiTheme="minorHAnsi" w:hAnsiTheme="minorHAnsi" w:cstheme="minorHAnsi"/>
      <w:b/>
      <w:bCs/>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081A65"/>
    <w:pPr>
      <w:tabs>
        <w:tab w:val="num" w:pos="720"/>
      </w:tabs>
      <w:spacing w:before="120"/>
      <w:ind w:left="357" w:hanging="357"/>
    </w:pPr>
  </w:style>
  <w:style w:type="character" w:styleId="Hyperlink">
    <w:name w:val="Hyperlink"/>
    <w:basedOn w:val="DefaultParagraphFont"/>
    <w:uiPriority w:val="99"/>
    <w:unhideWhenUsed/>
    <w:rsid w:val="00081A65"/>
    <w:rPr>
      <w:rFonts w:ascii="Avenir LT Pro 45 Book" w:hAnsi="Avenir LT Pro 45 Book"/>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081A65"/>
    <w:rPr>
      <w:rFonts w:ascii="Avenir LT Pro 55 Roman" w:eastAsiaTheme="majorEastAsia" w:hAnsi="Avenir LT Pro 55 Roman"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B5B36"/>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B5B36"/>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B5B36"/>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B5B36"/>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B5B36"/>
    <w:pPr>
      <w:spacing w:after="0"/>
      <w:ind w:left="1760"/>
    </w:pPr>
    <w:rPr>
      <w:rFonts w:asciiTheme="minorHAnsi" w:hAnsiTheme="minorHAnsi" w:cstheme="minorHAnsi"/>
      <w:sz w:val="20"/>
      <w:szCs w:val="20"/>
    </w:rPr>
  </w:style>
  <w:style w:type="paragraph" w:customStyle="1" w:styleId="Smallprint">
    <w:name w:val="Small print"/>
    <w:basedOn w:val="Bulletedlist"/>
    <w:qFormat/>
    <w:rsid w:val="00BC74DC"/>
    <w:pPr>
      <w:tabs>
        <w:tab w:val="clear" w:pos="720"/>
      </w:tabs>
      <w:ind w:left="0" w:firstLine="0"/>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081A65"/>
    <w:rPr>
      <w:rFonts w:ascii="Avenir LT Pro 65 Medium" w:eastAsiaTheme="majorEastAsia" w:hAnsi="Avenir LT Pro 65 Medium" w:cstheme="majorBidi"/>
      <w:color w:val="767171" w:themeColor="background2" w:themeShade="80"/>
      <w:sz w:val="22"/>
    </w:rPr>
  </w:style>
  <w:style w:type="paragraph" w:customStyle="1" w:styleId="H1numbered">
    <w:name w:val="H1 numbered"/>
    <w:basedOn w:val="Normal"/>
    <w:qFormat/>
    <w:rsid w:val="00081A65"/>
    <w:pPr>
      <w:keepNext/>
      <w:keepLines/>
      <w:tabs>
        <w:tab w:val="num" w:pos="720"/>
      </w:tabs>
      <w:spacing w:before="520"/>
      <w:ind w:left="720" w:hanging="720"/>
      <w:outlineLvl w:val="0"/>
    </w:pPr>
    <w:rPr>
      <w:rFonts w:ascii="Avenir LT Pro 65 Medium" w:eastAsiaTheme="majorEastAsia" w:hAnsi="Avenir LT Pro 65 Medium" w:cstheme="majorBidi"/>
      <w:sz w:val="32"/>
      <w:szCs w:val="32"/>
    </w:rPr>
  </w:style>
  <w:style w:type="paragraph" w:customStyle="1" w:styleId="H3numberednew">
    <w:name w:val="H3 numbered new"/>
    <w:basedOn w:val="Heading3"/>
    <w:qFormat/>
    <w:rsid w:val="00081A65"/>
    <w:pPr>
      <w:tabs>
        <w:tab w:val="num" w:pos="720"/>
      </w:tabs>
      <w:ind w:left="357" w:hanging="357"/>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paragraph" w:customStyle="1" w:styleId="H2numbered">
    <w:name w:val="H2 numbered"/>
    <w:basedOn w:val="Heading2"/>
    <w:qFormat/>
    <w:rsid w:val="0080780A"/>
    <w:pPr>
      <w:tabs>
        <w:tab w:val="num" w:pos="720"/>
      </w:tabs>
      <w:spacing w:before="40" w:after="100"/>
      <w:ind w:left="360" w:hanging="720"/>
    </w:pPr>
    <w:rPr>
      <w:rFonts w:ascii="Avenir Next LT Pro Demi" w:hAnsi="Avenir Next LT Pro Demi"/>
    </w:rPr>
  </w:style>
  <w:style w:type="paragraph" w:styleId="Header">
    <w:name w:val="header"/>
    <w:basedOn w:val="Normal"/>
    <w:link w:val="HeaderChar"/>
    <w:uiPriority w:val="99"/>
    <w:unhideWhenUsed/>
    <w:rsid w:val="00985DAA"/>
    <w:pPr>
      <w:tabs>
        <w:tab w:val="center" w:pos="4513"/>
        <w:tab w:val="right" w:pos="9026"/>
      </w:tabs>
      <w:spacing w:line="240" w:lineRule="auto"/>
    </w:pPr>
  </w:style>
  <w:style w:type="character" w:customStyle="1" w:styleId="HeaderChar">
    <w:name w:val="Header Char"/>
    <w:basedOn w:val="DefaultParagraphFont"/>
    <w:link w:val="Header"/>
    <w:uiPriority w:val="99"/>
    <w:rsid w:val="00985DAA"/>
    <w:rPr>
      <w:rFonts w:ascii="Avenir LT Pro 45 Book" w:hAnsi="Avenir LT Pro 45 Book"/>
      <w:sz w:val="22"/>
    </w:rPr>
  </w:style>
  <w:style w:type="character" w:customStyle="1" w:styleId="ui-provider">
    <w:name w:val="ui-provider"/>
    <w:basedOn w:val="DefaultParagraphFont"/>
    <w:rsid w:val="001018E4"/>
  </w:style>
  <w:style w:type="character" w:customStyle="1" w:styleId="apple-converted-space">
    <w:name w:val="apple-converted-space"/>
    <w:basedOn w:val="DefaultParagraphFont"/>
    <w:rsid w:val="00871A9A"/>
  </w:style>
  <w:style w:type="paragraph" w:customStyle="1" w:styleId="xmsonormal">
    <w:name w:val="x_msonormal"/>
    <w:basedOn w:val="Normal"/>
    <w:rsid w:val="00CC2C8D"/>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contentpasted0">
    <w:name w:val="contentpasted0"/>
    <w:basedOn w:val="DefaultParagraphFont"/>
    <w:rsid w:val="00CC2C8D"/>
  </w:style>
  <w:style w:type="character" w:styleId="CommentReference">
    <w:name w:val="annotation reference"/>
    <w:basedOn w:val="DefaultParagraphFont"/>
    <w:uiPriority w:val="99"/>
    <w:semiHidden/>
    <w:unhideWhenUsed/>
    <w:rsid w:val="00A50C84"/>
    <w:rPr>
      <w:sz w:val="16"/>
      <w:szCs w:val="16"/>
    </w:rPr>
  </w:style>
  <w:style w:type="paragraph" w:styleId="CommentText">
    <w:name w:val="annotation text"/>
    <w:basedOn w:val="Normal"/>
    <w:link w:val="CommentTextChar"/>
    <w:uiPriority w:val="99"/>
    <w:unhideWhenUsed/>
    <w:rsid w:val="00A50C84"/>
    <w:pPr>
      <w:spacing w:line="240" w:lineRule="auto"/>
    </w:pPr>
    <w:rPr>
      <w:sz w:val="20"/>
      <w:szCs w:val="20"/>
    </w:rPr>
  </w:style>
  <w:style w:type="character" w:customStyle="1" w:styleId="CommentTextChar">
    <w:name w:val="Comment Text Char"/>
    <w:basedOn w:val="DefaultParagraphFont"/>
    <w:link w:val="CommentText"/>
    <w:uiPriority w:val="99"/>
    <w:rsid w:val="00A50C84"/>
    <w:rPr>
      <w:rFonts w:ascii="Avenir LT Pro 45 Book" w:hAnsi="Avenir LT Pro 45 Book"/>
      <w:sz w:val="20"/>
      <w:szCs w:val="20"/>
    </w:rPr>
  </w:style>
  <w:style w:type="paragraph" w:styleId="CommentSubject">
    <w:name w:val="annotation subject"/>
    <w:basedOn w:val="CommentText"/>
    <w:next w:val="CommentText"/>
    <w:link w:val="CommentSubjectChar"/>
    <w:uiPriority w:val="99"/>
    <w:semiHidden/>
    <w:unhideWhenUsed/>
    <w:rsid w:val="00A50C84"/>
    <w:rPr>
      <w:b/>
      <w:bCs/>
    </w:rPr>
  </w:style>
  <w:style w:type="character" w:customStyle="1" w:styleId="CommentSubjectChar">
    <w:name w:val="Comment Subject Char"/>
    <w:basedOn w:val="CommentTextChar"/>
    <w:link w:val="CommentSubject"/>
    <w:uiPriority w:val="99"/>
    <w:semiHidden/>
    <w:rsid w:val="00A50C84"/>
    <w:rPr>
      <w:rFonts w:ascii="Avenir LT Pro 45 Book" w:hAnsi="Avenir LT Pro 45 Book"/>
      <w:b/>
      <w:bCs/>
      <w:sz w:val="20"/>
      <w:szCs w:val="20"/>
    </w:rPr>
  </w:style>
  <w:style w:type="paragraph" w:styleId="Revision">
    <w:name w:val="Revision"/>
    <w:hidden/>
    <w:uiPriority w:val="99"/>
    <w:semiHidden/>
    <w:rsid w:val="00A50C84"/>
    <w:rPr>
      <w:rFonts w:ascii="Avenir LT Pro 45 Book" w:hAnsi="Avenir LT Pro 45 Book"/>
    </w:rPr>
  </w:style>
  <w:style w:type="character" w:styleId="UnresolvedMention">
    <w:name w:val="Unresolved Mention"/>
    <w:basedOn w:val="DefaultParagraphFont"/>
    <w:uiPriority w:val="99"/>
    <w:semiHidden/>
    <w:unhideWhenUsed/>
    <w:rsid w:val="005E5967"/>
    <w:rPr>
      <w:color w:val="605E5C"/>
      <w:shd w:val="clear" w:color="auto" w:fill="E1DFDD"/>
    </w:rPr>
  </w:style>
  <w:style w:type="paragraph" w:styleId="ListParagraph">
    <w:name w:val="List Paragraph"/>
    <w:basedOn w:val="Normal"/>
    <w:uiPriority w:val="34"/>
    <w:rsid w:val="00534B80"/>
    <w:pPr>
      <w:ind w:left="720"/>
      <w:contextualSpacing/>
    </w:pPr>
  </w:style>
  <w:style w:type="character" w:styleId="PlaceholderText">
    <w:name w:val="Placeholder Text"/>
    <w:basedOn w:val="DefaultParagraphFont"/>
    <w:uiPriority w:val="99"/>
    <w:semiHidden/>
    <w:rsid w:val="004A3EB0"/>
    <w:rPr>
      <w:color w:val="666666"/>
    </w:rPr>
  </w:style>
  <w:style w:type="table" w:customStyle="1" w:styleId="a">
    <w:basedOn w:val="TableNormal"/>
    <w:tblPr>
      <w:tblStyleRowBandSize w:val="1"/>
      <w:tblStyleColBandSize w:val="1"/>
      <w:tblCellMar>
        <w:top w:w="85" w:type="dxa"/>
        <w:left w:w="115" w:type="dxa"/>
        <w:bottom w:w="85" w:type="dxa"/>
        <w:right w:w="115" w:type="dxa"/>
      </w:tblCellMar>
    </w:tblPr>
    <w:tcPr>
      <w:shd w:val="clear" w:color="auto" w:fill="C1F1FD"/>
    </w:tcPr>
  </w:style>
  <w:style w:type="paragraph" w:styleId="NormalWeb">
    <w:name w:val="Normal (Web)"/>
    <w:basedOn w:val="Normal"/>
    <w:uiPriority w:val="99"/>
    <w:unhideWhenUsed/>
    <w:rsid w:val="009741D8"/>
    <w:rPr>
      <w:rFonts w:ascii="Times New Roman" w:hAnsi="Times New Roman" w:cs="Times New Roman"/>
      <w:sz w:val="24"/>
      <w:szCs w:val="24"/>
    </w:rPr>
  </w:style>
  <w:style w:type="character" w:styleId="Strong">
    <w:name w:val="Strong"/>
    <w:basedOn w:val="DefaultParagraphFont"/>
    <w:uiPriority w:val="22"/>
    <w:qFormat/>
    <w:rsid w:val="00866FF4"/>
    <w:rPr>
      <w:b/>
      <w:bCs/>
    </w:rPr>
  </w:style>
  <w:style w:type="character" w:styleId="Mention">
    <w:name w:val="Mention"/>
    <w:basedOn w:val="DefaultParagraphFont"/>
    <w:uiPriority w:val="99"/>
    <w:unhideWhenUsed/>
    <w:rsid w:val="00531535"/>
    <w:rPr>
      <w:color w:val="2B579A"/>
      <w:shd w:val="clear" w:color="auto" w:fill="E1DFDD"/>
    </w:rPr>
  </w:style>
  <w:style w:type="paragraph" w:customStyle="1" w:styleId="paragraph">
    <w:name w:val="paragraph"/>
    <w:basedOn w:val="Normal"/>
    <w:rsid w:val="008E4F8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E4F8C"/>
  </w:style>
  <w:style w:type="character" w:customStyle="1" w:styleId="eop">
    <w:name w:val="eop"/>
    <w:basedOn w:val="DefaultParagraphFont"/>
    <w:rsid w:val="008E4F8C"/>
  </w:style>
  <w:style w:type="paragraph" w:styleId="Subtitle">
    <w:name w:val="Subtitle"/>
    <w:basedOn w:val="Normal"/>
    <w:next w:val="Normal"/>
    <w:link w:val="SubtitleChar"/>
    <w:uiPriority w:val="11"/>
    <w:qFormat/>
    <w:pPr>
      <w:pBdr>
        <w:top w:val="nil"/>
        <w:left w:val="nil"/>
        <w:bottom w:val="nil"/>
        <w:right w:val="nil"/>
        <w:between w:val="nil"/>
      </w:pBdr>
      <w:spacing w:after="160" w:line="240" w:lineRule="auto"/>
    </w:pPr>
    <w:rPr>
      <w:color w:val="DF00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1C52C"/>
      </a:accent3>
      <a:accent4>
        <a:srgbClr val="DF007D"/>
      </a:accent4>
      <a:accent5>
        <a:srgbClr val="FFB300"/>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VvuZ5vb+19nwgZm4AKgxSsm2w==">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053E68-DB1E-4EF5-8429-6766FCE4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3d4-146a-4b47-b723-743accc739f7"/>
    <ds:schemaRef ds:uri="6c99d564-f4cd-4aa0-b26e-2c266698f45c"/>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3384A-9793-4124-ADC2-D799D2B68B88}">
  <ds:schemaRefs>
    <ds:schemaRef ds:uri="http://schemas.microsoft.com/sharepoint/v3/contenttype/forms"/>
  </ds:schemaRefs>
</ds:datastoreItem>
</file>

<file path=customXml/itemProps4.xml><?xml version="1.0" encoding="utf-8"?>
<ds:datastoreItem xmlns:ds="http://schemas.openxmlformats.org/officeDocument/2006/customXml" ds:itemID="{9D8E51C1-1DEF-4751-BE15-55B8474C0AEB}">
  <ds:schemaRefs>
    <ds:schemaRef ds:uri="http://schemas.microsoft.com/office/2006/metadata/properties"/>
    <ds:schemaRef ds:uri="http://schemas.microsoft.com/office/infopath/2007/PartnerControls"/>
    <ds:schemaRef ds:uri="9694a3d4-146a-4b47-b723-743accc739f7"/>
    <ds:schemaRef ds:uri="df67269e-7719-47df-8fd4-745b9d2bc8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Bradbury</dc:creator>
  <cp:lastModifiedBy>Anne-Marie Hamilton</cp:lastModifiedBy>
  <cp:revision>13</cp:revision>
  <dcterms:created xsi:type="dcterms:W3CDTF">2025-09-01T07:22:00Z</dcterms:created>
  <dcterms:modified xsi:type="dcterms:W3CDTF">2025-09-01T07:42:00Z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Tribe">
    <vt:lpwstr>11;#Undetermined|ef2bfb9a-02d5-434a-b706-925d546993fb</vt:lpwstr>
  </property>
  <property fmtid="{D5CDD505-2E9C-101B-9397-08002B2CF9AE}" pid="4" name="Chapter">
    <vt:lpwstr>347;#Commercial Team|04c0afc5-c13d-4901-a3d6-8724366a0865</vt:lpwstr>
  </property>
  <property fmtid="{D5CDD505-2E9C-101B-9397-08002B2CF9AE}" pid="5" name="Squads and Teams">
    <vt:lpwstr>12;#Undetermined|b2541a4e-a19b-45ce-9bbf-48acb21a2f74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10;#Ecosystem Partnership|077db390-7e56-4d13-9355-3b34c8cf8048</vt:lpwstr>
  </property>
  <property fmtid="{D5CDD505-2E9C-101B-9397-08002B2CF9AE}" pid="9" name="Document Type">
    <vt:lpwstr>4;#Unspecified|e282d55f-5703-459f-8893-8a3161b5b0f6</vt:lpwstr>
  </property>
  <property fmtid="{D5CDD505-2E9C-101B-9397-08002B2CF9AE}" pid="10" name="MediaServiceImageTags">
    <vt:lpwstr/>
  </property>
  <property fmtid="{D5CDD505-2E9C-101B-9397-08002B2CF9AE}" pid="11" name="lcf76f155ced4ddcb4097134ff3c332f">
    <vt:lpwstr/>
  </property>
  <property fmtid="{D5CDD505-2E9C-101B-9397-08002B2CF9AE}" pid="13" name="docLang">
    <vt:lpwstr>en</vt:lpwstr>
  </property>
</Properties>
</file>