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A918" w14:textId="37294301" w:rsidR="002552A1" w:rsidRPr="001A3850" w:rsidRDefault="00F52EDD" w:rsidP="54F81D64">
      <w:pPr>
        <w:spacing w:line="360" w:lineRule="auto"/>
        <w:jc w:val="center"/>
        <w:rPr>
          <w:rFonts w:ascii="avenit next lt pro book" w:eastAsia="avenit next lt pro book" w:hAnsi="avenit next lt pro book" w:cs="avenit next lt pro book"/>
          <w:b/>
          <w:bCs/>
        </w:rPr>
      </w:pPr>
      <w:r w:rsidRPr="54F81D64">
        <w:rPr>
          <w:rFonts w:ascii="avenit next lt pro book" w:eastAsia="avenit next lt pro book" w:hAnsi="avenit next lt pro book" w:cs="avenit next lt pro book"/>
          <w:b/>
          <w:bCs/>
        </w:rPr>
        <w:t>How has design research shaped the Generation Study</w:t>
      </w:r>
    </w:p>
    <w:p w14:paraId="4FD21E26" w14:textId="3991FC8E" w:rsidR="00F52EDD" w:rsidRDefault="5C1F952B" w:rsidP="54F81D64">
      <w:pPr>
        <w:spacing w:line="360" w:lineRule="auto"/>
        <w:contextualSpacing/>
        <w:jc w:val="center"/>
        <w:rPr>
          <w:rFonts w:ascii="avenit next lt pro book" w:eastAsia="avenit next lt pro book" w:hAnsi="avenit next lt pro book" w:cs="avenit next lt pro book"/>
          <w:b/>
          <w:bCs/>
        </w:rPr>
      </w:pPr>
      <w:r w:rsidRPr="54F81D64">
        <w:rPr>
          <w:rFonts w:ascii="avenit next lt pro book" w:eastAsia="avenit next lt pro book" w:hAnsi="avenit next lt pro book" w:cs="avenit next lt pro book"/>
          <w:b/>
          <w:bCs/>
        </w:rPr>
        <w:t>Behind the Genes Transcript</w:t>
      </w:r>
    </w:p>
    <w:p w14:paraId="4637353E" w14:textId="5854A32B" w:rsidR="03FF8F11" w:rsidRDefault="03FF8F11" w:rsidP="03FF8F11">
      <w:pPr>
        <w:spacing w:line="360" w:lineRule="auto"/>
        <w:jc w:val="center"/>
        <w:rPr>
          <w:rFonts w:ascii="avenir next lt pro book" w:eastAsia="avenir next lt pro book" w:hAnsi="avenir next lt pro book" w:cs="avenir next lt pro book"/>
          <w:b/>
          <w:bCs/>
        </w:rPr>
      </w:pPr>
    </w:p>
    <w:p w14:paraId="44AE0ED2" w14:textId="50729637" w:rsidR="00F52EDD" w:rsidRDefault="00F52EDD" w:rsidP="54F81D64">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489A1B27" w:rsidRPr="54F81D64">
        <w:rPr>
          <w:rFonts w:ascii="avenir next lt pro book" w:eastAsia="avenir next lt pro book" w:hAnsi="avenir next lt pro book" w:cs="avenir next lt pro book"/>
          <w:b/>
          <w:bCs/>
        </w:rPr>
        <w:t>znur</w:t>
      </w:r>
      <w:proofErr w:type="spellEnd"/>
      <w:r w:rsidR="489A1B27"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Welcome to Behind the Genes.</w:t>
      </w:r>
    </w:p>
    <w:p w14:paraId="05A69F5B" w14:textId="231F5A2C" w:rsidR="54F81D64" w:rsidRDefault="54F81D64" w:rsidP="54F81D64">
      <w:pPr>
        <w:spacing w:line="360" w:lineRule="auto"/>
        <w:contextualSpacing/>
        <w:rPr>
          <w:rFonts w:ascii="avenir next lt pro book" w:eastAsia="avenir next lt pro book" w:hAnsi="avenir next lt pro book" w:cs="avenir next lt pro book"/>
        </w:rPr>
      </w:pPr>
    </w:p>
    <w:p w14:paraId="6F72F358" w14:textId="7A21AC09" w:rsidR="00F52EDD" w:rsidRDefault="0D2F5DDA"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Sandra: </w:t>
      </w:r>
      <w:r w:rsidR="00F52EDD" w:rsidRPr="54F81D64">
        <w:rPr>
          <w:rFonts w:ascii="avenir next lt pro book" w:eastAsia="avenir next lt pro book" w:hAnsi="avenir next lt pro book" w:cs="avenir next lt pro book"/>
        </w:rPr>
        <w:t xml:space="preserve">Every community’s different and every patient is different as well, and so that may require different focuses or different formats, or different messages for different groups. And </w:t>
      </w:r>
      <w:proofErr w:type="gramStart"/>
      <w:r w:rsidR="00F52EDD" w:rsidRPr="54F81D64">
        <w:rPr>
          <w:rFonts w:ascii="avenir next lt pro book" w:eastAsia="avenir next lt pro book" w:hAnsi="avenir next lt pro book" w:cs="avenir next lt pro book"/>
        </w:rPr>
        <w:t>so</w:t>
      </w:r>
      <w:proofErr w:type="gramEnd"/>
      <w:r w:rsidR="00F52EDD" w:rsidRPr="54F81D64">
        <w:rPr>
          <w:rFonts w:ascii="avenir next lt pro book" w:eastAsia="avenir next lt pro book" w:hAnsi="avenir next lt pro book" w:cs="avenir next lt pro book"/>
        </w:rPr>
        <w:t xml:space="preserve"> we like to have people with lived experience from the community representing that, and also driving the uptake of consent as well. But failing to engage diverse voices can lead to perpetuating inequalities in access and uptake, so it’s </w:t>
      </w:r>
      <w:proofErr w:type="gramStart"/>
      <w:r w:rsidR="00F52EDD" w:rsidRPr="54F81D64">
        <w:rPr>
          <w:rFonts w:ascii="avenir next lt pro book" w:eastAsia="avenir next lt pro book" w:hAnsi="avenir next lt pro book" w:cs="avenir next lt pro book"/>
        </w:rPr>
        <w:t>really important</w:t>
      </w:r>
      <w:proofErr w:type="gramEnd"/>
      <w:r w:rsidR="00F52EDD" w:rsidRPr="54F81D64">
        <w:rPr>
          <w:rFonts w:ascii="avenir next lt pro book" w:eastAsia="avenir next lt pro book" w:hAnsi="avenir next lt pro book" w:cs="avenir next lt pro book"/>
        </w:rPr>
        <w:t xml:space="preserve"> to have representation because the lack of it in research can overlook communities’ specific concerns and needs.</w:t>
      </w:r>
    </w:p>
    <w:p w14:paraId="480A76C1"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0F344198" w14:textId="4DE5D7FE" w:rsidR="00F52EDD" w:rsidRDefault="66206652"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Oznur</w:t>
      </w:r>
      <w:proofErr w:type="spellEnd"/>
      <w:r w:rsidRPr="54F81D64">
        <w:rPr>
          <w:rFonts w:ascii="avenir next lt pro book" w:eastAsia="avenir next lt pro book" w:hAnsi="avenir next lt pro book" w:cs="avenir next lt pro book"/>
          <w:b/>
          <w:bCs/>
        </w:rPr>
        <w:t xml:space="preserve">: </w:t>
      </w:r>
      <w:r w:rsidR="00F52EDD" w:rsidRPr="54F81D64">
        <w:rPr>
          <w:rFonts w:ascii="avenir next lt pro book" w:eastAsia="avenir next lt pro book" w:hAnsi="avenir next lt pro book" w:cs="avenir next lt pro book"/>
        </w:rPr>
        <w:t xml:space="preserve">My name’s </w:t>
      </w:r>
      <w:proofErr w:type="spellStart"/>
      <w:r w:rsidR="00F52EDD" w:rsidRPr="54F81D64">
        <w:rPr>
          <w:rFonts w:ascii="avenir next lt pro book" w:eastAsia="avenir next lt pro book" w:hAnsi="avenir next lt pro book" w:cs="avenir next lt pro book"/>
        </w:rPr>
        <w:t>Onzur</w:t>
      </w:r>
      <w:proofErr w:type="spellEnd"/>
      <w:r w:rsidR="00F52EDD" w:rsidRPr="54F81D64">
        <w:rPr>
          <w:rFonts w:ascii="avenir next lt pro book" w:eastAsia="avenir next lt pro book" w:hAnsi="avenir next lt pro book" w:cs="avenir next lt pro book"/>
        </w:rPr>
        <w:t xml:space="preserve"> </w:t>
      </w:r>
      <w:proofErr w:type="spellStart"/>
      <w:r w:rsidR="00F52EDD" w:rsidRPr="54F81D64">
        <w:rPr>
          <w:rFonts w:ascii="avenir next lt pro book" w:eastAsia="avenir next lt pro book" w:hAnsi="avenir next lt pro book" w:cs="avenir next lt pro book"/>
        </w:rPr>
        <w:t>Ozkurt</w:t>
      </w:r>
      <w:proofErr w:type="spellEnd"/>
      <w:r w:rsidR="00F52EDD" w:rsidRPr="54F81D64">
        <w:rPr>
          <w:rFonts w:ascii="avenir next lt pro book" w:eastAsia="avenir next lt pro book" w:hAnsi="avenir next lt pro book" w:cs="avenir next lt pro book"/>
        </w:rPr>
        <w:t xml:space="preserve"> and I’m the director of design and research at Genomics England. On today’s episode, I’m joined by Mathilde </w:t>
      </w:r>
      <w:proofErr w:type="spellStart"/>
      <w:r w:rsidR="00F52EDD" w:rsidRPr="54F81D64">
        <w:rPr>
          <w:rFonts w:ascii="avenir next lt pro book" w:eastAsia="avenir next lt pro book" w:hAnsi="avenir next lt pro book" w:cs="avenir next lt pro book"/>
        </w:rPr>
        <w:t>Leblonde</w:t>
      </w:r>
      <w:proofErr w:type="spellEnd"/>
      <w:r w:rsidR="00F52EDD" w:rsidRPr="54F81D64">
        <w:rPr>
          <w:rFonts w:ascii="avenir next lt pro book" w:eastAsia="avenir next lt pro book" w:hAnsi="avenir next lt pro book" w:cs="avenir next lt pro book"/>
        </w:rPr>
        <w:t xml:space="preserve">, senior design researcher at Genomics England, Rebecca Middleton, and Sandra </w:t>
      </w:r>
      <w:proofErr w:type="spellStart"/>
      <w:r w:rsidR="00F52EDD" w:rsidRPr="54F81D64">
        <w:rPr>
          <w:rFonts w:ascii="avenir next lt pro book" w:eastAsia="avenir next lt pro book" w:hAnsi="avenir next lt pro book" w:cs="avenir next lt pro book"/>
        </w:rPr>
        <w:t>Igwe</w:t>
      </w:r>
      <w:proofErr w:type="spellEnd"/>
      <w:r w:rsidR="00F52EDD" w:rsidRPr="54F81D64">
        <w:rPr>
          <w:rFonts w:ascii="avenir next lt pro book" w:eastAsia="avenir next lt pro book" w:hAnsi="avenir next lt pro book" w:cs="avenir next lt pro book"/>
        </w:rPr>
        <w:t>, CEO and founder of the Motherhood Group. Today we’ll be discussing how design research was used in the Generation Study by involving participant and users’ voices to address ethical considerations, implementation and consent. If you enjoy today’s episode, we’d love your support. Please like, share and rate us on wherever you listen to your podcasts.</w:t>
      </w:r>
    </w:p>
    <w:p w14:paraId="23119EFB"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650C91EC" w14:textId="5820E6A8" w:rsidR="00F52EDD" w:rsidRDefault="00F52EDD" w:rsidP="54F81D64">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0DCA1A8A" w:rsidRPr="54F81D64">
        <w:rPr>
          <w:rFonts w:ascii="avenir next lt pro book" w:eastAsia="avenir next lt pro book" w:hAnsi="avenir next lt pro book" w:cs="avenir next lt pro book"/>
          <w:b/>
          <w:bCs/>
        </w:rPr>
        <w:t>znur</w:t>
      </w:r>
      <w:proofErr w:type="spellEnd"/>
      <w:r w:rsidR="0DCA1A8A"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So, before we dive into our questions, would our guests like to briefly introduce yourselves to our listeners? </w:t>
      </w:r>
      <w:proofErr w:type="gramStart"/>
      <w:r w:rsidRPr="54F81D64">
        <w:rPr>
          <w:rFonts w:ascii="avenir next lt pro book" w:eastAsia="avenir next lt pro book" w:hAnsi="avenir next lt pro book" w:cs="avenir next lt pro book"/>
        </w:rPr>
        <w:t>Sandra,</w:t>
      </w:r>
      <w:proofErr w:type="gramEnd"/>
      <w:r w:rsidRPr="54F81D64">
        <w:rPr>
          <w:rFonts w:ascii="avenir next lt pro book" w:eastAsia="avenir next lt pro book" w:hAnsi="avenir next lt pro book" w:cs="avenir next lt pro book"/>
        </w:rPr>
        <w:t xml:space="preserve"> let’s start with you.</w:t>
      </w:r>
    </w:p>
    <w:p w14:paraId="3D20E26D"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2E6E3313" w14:textId="3138A734" w:rsidR="00F52EDD" w:rsidRDefault="679CEEAD"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Sandra: </w:t>
      </w:r>
      <w:r w:rsidR="00F52EDD" w:rsidRPr="54F81D64">
        <w:rPr>
          <w:rFonts w:ascii="avenir next lt pro book" w:eastAsia="avenir next lt pro book" w:hAnsi="avenir next lt pro book" w:cs="avenir next lt pro book"/>
        </w:rPr>
        <w:t xml:space="preserve">Hi everyone, I’m Sandra </w:t>
      </w:r>
      <w:proofErr w:type="spellStart"/>
      <w:r w:rsidR="00F52EDD" w:rsidRPr="54F81D64">
        <w:rPr>
          <w:rFonts w:ascii="avenir next lt pro book" w:eastAsia="avenir next lt pro book" w:hAnsi="avenir next lt pro book" w:cs="avenir next lt pro book"/>
        </w:rPr>
        <w:t>Igwe</w:t>
      </w:r>
      <w:proofErr w:type="spellEnd"/>
      <w:r w:rsidR="00F52EDD" w:rsidRPr="54F81D64">
        <w:rPr>
          <w:rFonts w:ascii="avenir next lt pro book" w:eastAsia="avenir next lt pro book" w:hAnsi="avenir next lt pro book" w:cs="avenir next lt pro book"/>
        </w:rPr>
        <w:t xml:space="preserve"> and I’m the founder and chief exec at the Motherhood Group. The Motherhood Group is a social enterprise that supports black mothers, birthing people in their pregnancy and beyond.</w:t>
      </w:r>
    </w:p>
    <w:p w14:paraId="689F64B0"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3C7D3310" w14:textId="3BC1FA05" w:rsidR="00F52EDD" w:rsidRDefault="00F52EDD" w:rsidP="54F81D64">
      <w:pPr>
        <w:spacing w:line="360" w:lineRule="auto"/>
        <w:contextualSpacing/>
        <w:rPr>
          <w:rFonts w:ascii="avenir next lt pro book" w:eastAsia="avenir next lt pro book" w:hAnsi="avenir next lt pro book" w:cs="avenir next lt pro book"/>
        </w:rPr>
      </w:pPr>
      <w:proofErr w:type="spellStart"/>
      <w:r w:rsidRPr="54F81D64">
        <w:rPr>
          <w:rFonts w:ascii="avenir next lt pro book" w:eastAsia="avenir next lt pro book" w:hAnsi="avenir next lt pro book" w:cs="avenir next lt pro book"/>
          <w:b/>
          <w:bCs/>
        </w:rPr>
        <w:t>O</w:t>
      </w:r>
      <w:r w:rsidR="05E02192" w:rsidRPr="54F81D64">
        <w:rPr>
          <w:rFonts w:ascii="avenir next lt pro book" w:eastAsia="avenir next lt pro book" w:hAnsi="avenir next lt pro book" w:cs="avenir next lt pro book"/>
          <w:b/>
          <w:bCs/>
        </w:rPr>
        <w:t>znur</w:t>
      </w:r>
      <w:proofErr w:type="spellEnd"/>
      <w:r w:rsidR="05E02192"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Great to have you on the podcast, Sandra. Rebecca?</w:t>
      </w:r>
    </w:p>
    <w:p w14:paraId="200870A2"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6B0D2F79" w14:textId="72237303" w:rsidR="00F52EDD" w:rsidRDefault="55E92C3D"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Rebecca: </w:t>
      </w:r>
      <w:r w:rsidR="00F52EDD" w:rsidRPr="54F81D64">
        <w:rPr>
          <w:rFonts w:ascii="avenir next lt pro book" w:eastAsia="avenir next lt pro book" w:hAnsi="avenir next lt pro book" w:cs="avenir next lt pro book"/>
        </w:rPr>
        <w:t>Hi everyone, I’m Rebecca, I’m a rare condition patient, and I also have the pleasure of chairing the recruitment working group of the Generation Study.</w:t>
      </w:r>
    </w:p>
    <w:p w14:paraId="1A9DBBB4"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3C9B8793" w14:textId="6B202C85" w:rsidR="00F52EDD" w:rsidRDefault="00F52EDD" w:rsidP="54F81D64">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74A4FA64" w:rsidRPr="54F81D64">
        <w:rPr>
          <w:rFonts w:ascii="avenir next lt pro book" w:eastAsia="avenir next lt pro book" w:hAnsi="avenir next lt pro book" w:cs="avenir next lt pro book"/>
          <w:b/>
          <w:bCs/>
        </w:rPr>
        <w:t>znur</w:t>
      </w:r>
      <w:proofErr w:type="spellEnd"/>
      <w:r w:rsidR="74A4FA64"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Fantastic, thank you, Rebecca. And over to you, Mathilde.</w:t>
      </w:r>
    </w:p>
    <w:p w14:paraId="67AB32DC"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64423ECC" w14:textId="60ECA2E8" w:rsidR="00F52EDD" w:rsidRDefault="6CD89679"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F52EDD" w:rsidRPr="54F81D64">
        <w:rPr>
          <w:rFonts w:ascii="avenir next lt pro book" w:eastAsia="avenir next lt pro book" w:hAnsi="avenir next lt pro book" w:cs="avenir next lt pro book"/>
        </w:rPr>
        <w:t>Hi, I’m Mathilde. I’m leading design research on the Generation Study, and I have had the pleasure of working with Sandra and Rebecca and many others, trying to shape the processes and materials of recruitment and consent in the Generation Study.</w:t>
      </w:r>
    </w:p>
    <w:p w14:paraId="5A95F2E2"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4DA1163D" w14:textId="774FC085" w:rsidR="00F52EDD" w:rsidRDefault="00F52EDD"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5E8508AD" w:rsidRPr="54F81D64">
        <w:rPr>
          <w:rFonts w:ascii="avenir next lt pro book" w:eastAsia="avenir next lt pro book" w:hAnsi="avenir next lt pro book" w:cs="avenir next lt pro book"/>
          <w:b/>
          <w:bCs/>
        </w:rPr>
        <w:t>zn</w:t>
      </w:r>
      <w:r w:rsidR="0F15988F" w:rsidRPr="54F81D64">
        <w:rPr>
          <w:rFonts w:ascii="avenir next lt pro book" w:eastAsia="avenir next lt pro book" w:hAnsi="avenir next lt pro book" w:cs="avenir next lt pro book"/>
          <w:b/>
          <w:bCs/>
        </w:rPr>
        <w:t>ur</w:t>
      </w:r>
      <w:proofErr w:type="spellEnd"/>
      <w:r w:rsidR="0F15988F"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Fantastic, thank you. </w:t>
      </w:r>
      <w:proofErr w:type="gramStart"/>
      <w:r w:rsidRPr="54F81D64">
        <w:rPr>
          <w:rFonts w:ascii="avenir next lt pro book" w:eastAsia="avenir next lt pro book" w:hAnsi="avenir next lt pro book" w:cs="avenir next lt pro book"/>
        </w:rPr>
        <w:t>Mathilde,</w:t>
      </w:r>
      <w:proofErr w:type="gramEnd"/>
      <w:r w:rsidRPr="54F81D64">
        <w:rPr>
          <w:rFonts w:ascii="avenir next lt pro book" w:eastAsia="avenir next lt pro book" w:hAnsi="avenir next lt pro book" w:cs="avenir next lt pro book"/>
        </w:rPr>
        <w:t xml:space="preserve"> let’s start with our first question. What is the Generation Study?</w:t>
      </w:r>
    </w:p>
    <w:p w14:paraId="14860281"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423C6E2A" w14:textId="16100144" w:rsidR="00F52EDD" w:rsidRDefault="1805B083" w:rsidP="54F81D64">
      <w:pPr>
        <w:spacing w:line="360" w:lineRule="auto"/>
        <w:contextualSpacing/>
        <w:rPr>
          <w:rFonts w:ascii="avenir next lt pro book" w:eastAsia="avenir next lt pro book" w:hAnsi="avenir next lt pro book" w:cs="avenir next lt pro book"/>
        </w:rPr>
      </w:pPr>
      <w:r w:rsidRPr="2F37563E">
        <w:rPr>
          <w:rFonts w:ascii="avenir next lt pro book" w:eastAsia="avenir next lt pro book" w:hAnsi="avenir next lt pro book" w:cs="avenir next lt pro book"/>
          <w:b/>
          <w:bCs/>
        </w:rPr>
        <w:t xml:space="preserve">Mathilde: </w:t>
      </w:r>
      <w:r w:rsidR="00F52EDD" w:rsidRPr="2F37563E">
        <w:rPr>
          <w:rFonts w:ascii="avenir next lt pro book" w:eastAsia="avenir next lt pro book" w:hAnsi="avenir next lt pro book" w:cs="avenir next lt pro book"/>
        </w:rPr>
        <w:t xml:space="preserve">Sure. So, whole genome sequencing is a technology that’s improving. We’re finding new ways of using that, and there’s interest globally to explore the use of this technology to screen for rare genetic conditions in babies, so that we can treat them earlier on, so they’re not having </w:t>
      </w:r>
      <w:r w:rsidR="0C701BD0" w:rsidRPr="2F37563E">
        <w:rPr>
          <w:rFonts w:ascii="avenir next lt pro book" w:eastAsia="avenir next lt pro book" w:hAnsi="avenir next lt pro book" w:cs="avenir next lt pro book"/>
        </w:rPr>
        <w:t>two different departments</w:t>
      </w:r>
      <w:r w:rsidR="00F52EDD" w:rsidRPr="2F37563E">
        <w:rPr>
          <w:rFonts w:ascii="avenir next lt pro book" w:eastAsia="avenir next lt pro book" w:hAnsi="avenir next lt pro book" w:cs="avenir next lt pro book"/>
        </w:rPr>
        <w:t xml:space="preserve"> trying to figure out what’s wrong with them. And because we can look for hundreds of conditions with whole genome sequencing, it’s </w:t>
      </w:r>
      <w:proofErr w:type="gramStart"/>
      <w:r w:rsidR="00F52EDD" w:rsidRPr="2F37563E">
        <w:rPr>
          <w:rFonts w:ascii="avenir next lt pro book" w:eastAsia="avenir next lt pro book" w:hAnsi="avenir next lt pro book" w:cs="avenir next lt pro book"/>
        </w:rPr>
        <w:t>really much</w:t>
      </w:r>
      <w:proofErr w:type="gramEnd"/>
      <w:r w:rsidR="00F52EDD" w:rsidRPr="2F37563E">
        <w:rPr>
          <w:rFonts w:ascii="avenir next lt pro book" w:eastAsia="avenir next lt pro book" w:hAnsi="avenir next lt pro book" w:cs="avenir next lt pro book"/>
        </w:rPr>
        <w:t xml:space="preserve"> more efficient, and we’re able to look at these rare conditions, so it’s really exciting. There’s still a lot of questions about implementing this operationally within the NHS, and so the Generation Study is aiming to explore this. We’re going to be aiming to recruit 100,000 babies across England to take part in this, and they will be staying on the Generation Study for 16 years, or until they withdraw, so that we can see how their health develops, and really understand how genes affect their health.</w:t>
      </w:r>
    </w:p>
    <w:p w14:paraId="586D4879"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63FFEB22" w14:textId="188443B6" w:rsidR="00F52EDD" w:rsidRDefault="00F52EDD"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39CB2CBF" w:rsidRPr="54F81D64">
        <w:rPr>
          <w:rFonts w:ascii="avenir next lt pro book" w:eastAsia="avenir next lt pro book" w:hAnsi="avenir next lt pro book" w:cs="avenir next lt pro book"/>
          <w:b/>
          <w:bCs/>
        </w:rPr>
        <w:t>znur</w:t>
      </w:r>
      <w:proofErr w:type="spellEnd"/>
      <w:r w:rsidRPr="54F81D64">
        <w:rPr>
          <w:rFonts w:ascii="avenir next lt pro book" w:eastAsia="avenir next lt pro book" w:hAnsi="avenir next lt pro book" w:cs="avenir next lt pro book"/>
          <w:b/>
          <w:bCs/>
        </w:rPr>
        <w:t>:</w:t>
      </w:r>
      <w:r w:rsidR="5560B407"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Thanks Mathilde. And if you’d like to learn more about the Generation Study, you can listen to our previous Genomics 101 podcast called What is the Generation Study, and Which Conditions Will We Look </w:t>
      </w:r>
      <w:r w:rsidR="35A07943" w:rsidRPr="54F81D64">
        <w:rPr>
          <w:rFonts w:ascii="avenir next lt pro book" w:eastAsia="avenir next lt pro book" w:hAnsi="avenir next lt pro book" w:cs="avenir next lt pro book"/>
        </w:rPr>
        <w:t>f</w:t>
      </w:r>
      <w:r w:rsidRPr="54F81D64">
        <w:rPr>
          <w:rFonts w:ascii="avenir next lt pro book" w:eastAsia="avenir next lt pro book" w:hAnsi="avenir next lt pro book" w:cs="avenir next lt pro book"/>
        </w:rPr>
        <w:t>or Initially in the Generation Study.</w:t>
      </w:r>
    </w:p>
    <w:p w14:paraId="06F86A68"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1EAD11A9" w14:textId="295D1C7A" w:rsidR="00F52EDD" w:rsidRDefault="60052DC2"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Oznur</w:t>
      </w:r>
      <w:proofErr w:type="spellEnd"/>
      <w:r w:rsidR="00F52EDD" w:rsidRPr="54F81D64">
        <w:rPr>
          <w:rFonts w:ascii="avenir next lt pro book" w:eastAsia="avenir next lt pro book" w:hAnsi="avenir next lt pro book" w:cs="avenir next lt pro book"/>
          <w:b/>
          <w:bCs/>
        </w:rPr>
        <w:t>:</w:t>
      </w:r>
      <w:r w:rsidR="00F52EDD">
        <w:tab/>
      </w:r>
      <w:r w:rsidR="5AFABAFE" w:rsidRPr="54F81D64">
        <w:rPr>
          <w:rFonts w:ascii="avenir next lt pro book" w:eastAsia="avenir next lt pro book" w:hAnsi="avenir next lt pro book" w:cs="avenir next lt pro book"/>
          <w:b/>
          <w:bCs/>
        </w:rPr>
        <w:t xml:space="preserve"> </w:t>
      </w:r>
      <w:r w:rsidR="00F52EDD" w:rsidRPr="54F81D64">
        <w:rPr>
          <w:rFonts w:ascii="avenir next lt pro book" w:eastAsia="avenir next lt pro book" w:hAnsi="avenir next lt pro book" w:cs="avenir next lt pro book"/>
        </w:rPr>
        <w:t>Mathilde, can you briefly outline for us what we mean by design research?</w:t>
      </w:r>
    </w:p>
    <w:p w14:paraId="06F5D545"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3EC2DF59" w14:textId="4F232F04" w:rsidR="00F52EDD" w:rsidRDefault="4C961453"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F52EDD" w:rsidRPr="54F81D64">
        <w:rPr>
          <w:rFonts w:ascii="avenir next lt pro book" w:eastAsia="avenir next lt pro book" w:hAnsi="avenir next lt pro book" w:cs="avenir next lt pro book"/>
        </w:rPr>
        <w:t xml:space="preserve">So, design research is a design and research methodology, which involves users from scoping through iteration. So, even back when we didn’t know this would be called the Generation Study and we weren’t even sure of the boundaries of that, we were involving parents, NHS staff and other users of the service to try and understand what it might be. And later down the line it went all the way through to iterations once we started having materials and a better idea of what it could be like </w:t>
      </w:r>
      <w:r w:rsidR="00BB2078">
        <w:rPr>
          <w:rFonts w:ascii="avenir next lt pro book" w:eastAsia="avenir next lt pro book" w:hAnsi="avenir next lt pro book" w:cs="avenir next lt pro book"/>
        </w:rPr>
        <w:t>separating</w:t>
      </w:r>
      <w:r w:rsidR="00F52EDD" w:rsidRPr="54F81D64">
        <w:rPr>
          <w:rFonts w:ascii="avenir next lt pro book" w:eastAsia="avenir next lt pro book" w:hAnsi="avenir next lt pro book" w:cs="avenir next lt pro book"/>
        </w:rPr>
        <w:t xml:space="preserve"> with users outside of the company to understand what their needs are, what would work well for them, and how we can shape the whole service to do things better.</w:t>
      </w:r>
    </w:p>
    <w:p w14:paraId="0EF09482"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017B6D91" w14:textId="403F3399" w:rsidR="00F52EDD" w:rsidRDefault="00F52EDD"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332801AD" w:rsidRPr="54F81D64">
        <w:rPr>
          <w:rFonts w:ascii="avenir next lt pro book" w:eastAsia="avenir next lt pro book" w:hAnsi="avenir next lt pro book" w:cs="avenir next lt pro book"/>
          <w:b/>
          <w:bCs/>
        </w:rPr>
        <w:t>znur</w:t>
      </w:r>
      <w:proofErr w:type="spellEnd"/>
      <w:r w:rsidR="332801AD"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And how have we implemented design research in the Generation Study?</w:t>
      </w:r>
    </w:p>
    <w:p w14:paraId="679A67E5"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0E9FE554" w14:textId="75FB0E06" w:rsidR="00F52EDD" w:rsidRDefault="7754D93C"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F52EDD" w:rsidRPr="54F81D64">
        <w:rPr>
          <w:rFonts w:ascii="avenir next lt pro book" w:eastAsia="avenir next lt pro book" w:hAnsi="avenir next lt pro book" w:cs="avenir next lt pro book"/>
        </w:rPr>
        <w:t xml:space="preserve">Yep, so we’ve also done a lot of engagement, which was bringing public views in the form of public dialogues, so understanding which conditions should be looked for, what principles should be guiding that work, but </w:t>
      </w:r>
      <w:proofErr w:type="gramStart"/>
      <w:r w:rsidR="00F52EDD" w:rsidRPr="54F81D64">
        <w:rPr>
          <w:rFonts w:ascii="avenir next lt pro book" w:eastAsia="avenir next lt pro book" w:hAnsi="avenir next lt pro book" w:cs="avenir next lt pro book"/>
        </w:rPr>
        <w:t>also</w:t>
      </w:r>
      <w:proofErr w:type="gramEnd"/>
      <w:r w:rsidR="00F52EDD" w:rsidRPr="54F81D64">
        <w:rPr>
          <w:rFonts w:ascii="avenir next lt pro book" w:eastAsia="avenir next lt pro book" w:hAnsi="avenir next lt pro book" w:cs="avenir next lt pro book"/>
        </w:rPr>
        <w:t xml:space="preserve"> we’ve been involving users in regular rounds of codesign and usability testing to understand what works and what doesn’t work. It’s been around 105 people now that have taken part, and it’s only going to be growing. Involving users has been shown to improve the implementation of interventions in the healthcare context, so we really hope that this will help the Generation Study when it launches. And regular rounds of codesign have had to be balanced with ethics, operations, feasibility, but I’m proud to say that user perspectives have been central to the decisions of the programme throughout. </w:t>
      </w:r>
    </w:p>
    <w:p w14:paraId="4C896063" w14:textId="77777777" w:rsidR="00F52EDD" w:rsidRDefault="00F52EDD" w:rsidP="03FF8F11">
      <w:pPr>
        <w:spacing w:line="360" w:lineRule="auto"/>
        <w:contextualSpacing/>
        <w:rPr>
          <w:rFonts w:ascii="avenir next lt pro book" w:eastAsia="avenir next lt pro book" w:hAnsi="avenir next lt pro book" w:cs="avenir next lt pro book"/>
        </w:rPr>
      </w:pPr>
    </w:p>
    <w:p w14:paraId="34695E14" w14:textId="52D6D050" w:rsidR="00F52EDD" w:rsidRDefault="00F52EDD"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3CC8C6C3" w:rsidRPr="54F81D64">
        <w:rPr>
          <w:rFonts w:ascii="avenir next lt pro book" w:eastAsia="avenir next lt pro book" w:hAnsi="avenir next lt pro book" w:cs="avenir next lt pro book"/>
          <w:b/>
          <w:bCs/>
        </w:rPr>
        <w:t>znur</w:t>
      </w:r>
      <w:proofErr w:type="spellEnd"/>
      <w:r w:rsidR="3CC8C6C3"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That’s fantastic to hear. I’m going to come to Rebecca and ask, why is it important for us to be guided by the patients and the participants?</w:t>
      </w:r>
    </w:p>
    <w:p w14:paraId="592D63A4" w14:textId="77777777" w:rsidR="00F52EDD" w:rsidRDefault="00F52EDD" w:rsidP="03FF8F11">
      <w:pPr>
        <w:spacing w:line="360" w:lineRule="auto"/>
        <w:contextualSpacing/>
        <w:rPr>
          <w:rFonts w:ascii="avenir next lt pro book" w:eastAsia="avenir next lt pro book" w:hAnsi="avenir next lt pro book" w:cs="avenir next lt pro book"/>
          <w:b/>
          <w:bCs/>
        </w:rPr>
      </w:pPr>
    </w:p>
    <w:p w14:paraId="6A216897" w14:textId="1BDC0AF7" w:rsidR="00F52EDD" w:rsidRDefault="724BB570"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Rebecca: </w:t>
      </w:r>
      <w:r w:rsidR="00F52EDD" w:rsidRPr="54F81D64">
        <w:rPr>
          <w:rFonts w:ascii="avenir next lt pro book" w:eastAsia="avenir next lt pro book" w:hAnsi="avenir next lt pro book" w:cs="avenir next lt pro book"/>
        </w:rPr>
        <w:t xml:space="preserve">It’s </w:t>
      </w:r>
      <w:proofErr w:type="gramStart"/>
      <w:r w:rsidR="00F52EDD" w:rsidRPr="54F81D64">
        <w:rPr>
          <w:rFonts w:ascii="avenir next lt pro book" w:eastAsia="avenir next lt pro book" w:hAnsi="avenir next lt pro book" w:cs="avenir next lt pro book"/>
        </w:rPr>
        <w:t>absolutely central</w:t>
      </w:r>
      <w:proofErr w:type="gramEnd"/>
      <w:r w:rsidR="00F52EDD" w:rsidRPr="54F81D64">
        <w:rPr>
          <w:rFonts w:ascii="avenir next lt pro book" w:eastAsia="avenir next lt pro book" w:hAnsi="avenir next lt pro book" w:cs="avenir next lt pro book"/>
        </w:rPr>
        <w:t>, and the public dialogue that really underpinned this, which started in 2020, the messages from that have really come through to the whole codesign process of the project. The public consultation really told us that people were genuinely keen about the project, but wanted to ensure that they were part of the process, and that coproduction really began from day one. This is a new world leading project. This has not been done before, so we needed a whole new approach to how we produced and how we designed this with patients and with parents, and that’s exactly what we’ve done. And why we have done it is because we know ultimately it leads to trust within the project, within the research study, which is essential, as I say, ‘cos this is a world first. But it also leads to better consent, a better pathway through the study, a better results pathway as well, and all the way through, ensuring that expectations are managed, that there is transparency, and people are fully informed and can make the right decision for themselves and for their baby.</w:t>
      </w:r>
    </w:p>
    <w:p w14:paraId="31F2417C" w14:textId="77777777" w:rsidR="009E1FC8" w:rsidRDefault="009E1FC8" w:rsidP="03FF8F11">
      <w:pPr>
        <w:spacing w:line="360" w:lineRule="auto"/>
        <w:contextualSpacing/>
        <w:rPr>
          <w:rFonts w:ascii="avenir next lt pro book" w:eastAsia="avenir next lt pro book" w:hAnsi="avenir next lt pro book" w:cs="avenir next lt pro book"/>
        </w:rPr>
      </w:pPr>
    </w:p>
    <w:p w14:paraId="2D5CB4F4" w14:textId="298D049E" w:rsidR="009E1FC8" w:rsidRDefault="009E1FC8"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3F305B00" w:rsidRPr="54F81D64">
        <w:rPr>
          <w:rFonts w:ascii="avenir next lt pro book" w:eastAsia="avenir next lt pro book" w:hAnsi="avenir next lt pro book" w:cs="avenir next lt pro book"/>
          <w:b/>
          <w:bCs/>
        </w:rPr>
        <w:t>znur</w:t>
      </w:r>
      <w:proofErr w:type="spellEnd"/>
      <w:r w:rsidRPr="54F81D64">
        <w:rPr>
          <w:rFonts w:ascii="avenir next lt pro book" w:eastAsia="avenir next lt pro book" w:hAnsi="avenir next lt pro book" w:cs="avenir next lt pro book"/>
          <w:b/>
          <w:bCs/>
        </w:rPr>
        <w:t>:</w:t>
      </w:r>
      <w:r w:rsidR="08C702E1"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Thank you. And would you like to add something, Sandra?</w:t>
      </w:r>
    </w:p>
    <w:p w14:paraId="4643A678" w14:textId="77777777" w:rsidR="009E1FC8" w:rsidRDefault="009E1FC8" w:rsidP="03FF8F11">
      <w:pPr>
        <w:spacing w:line="360" w:lineRule="auto"/>
        <w:contextualSpacing/>
        <w:rPr>
          <w:rFonts w:ascii="avenir next lt pro book" w:eastAsia="avenir next lt pro book" w:hAnsi="avenir next lt pro book" w:cs="avenir next lt pro book"/>
          <w:b/>
          <w:bCs/>
        </w:rPr>
      </w:pPr>
    </w:p>
    <w:p w14:paraId="008BA023" w14:textId="72C0539B" w:rsidR="009E1FC8" w:rsidRDefault="009E1FC8" w:rsidP="03FF8F11">
      <w:pPr>
        <w:spacing w:line="360" w:lineRule="auto"/>
        <w:contextualSpacing/>
        <w:rPr>
          <w:rFonts w:ascii="avenir next lt pro book" w:eastAsia="avenir next lt pro book" w:hAnsi="avenir next lt pro book" w:cs="avenir next lt pro book"/>
        </w:rPr>
      </w:pPr>
      <w:r w:rsidRPr="2F37563E">
        <w:rPr>
          <w:rFonts w:ascii="avenir next lt pro book" w:eastAsia="avenir next lt pro book" w:hAnsi="avenir next lt pro book" w:cs="avenir next lt pro book"/>
          <w:b/>
          <w:bCs/>
        </w:rPr>
        <w:t>S</w:t>
      </w:r>
      <w:r w:rsidR="4FC0C6E2" w:rsidRPr="2F37563E">
        <w:rPr>
          <w:rFonts w:ascii="avenir next lt pro book" w:eastAsia="avenir next lt pro book" w:hAnsi="avenir next lt pro book" w:cs="avenir next lt pro book"/>
          <w:b/>
          <w:bCs/>
        </w:rPr>
        <w:t>andra</w:t>
      </w:r>
      <w:r w:rsidRPr="2F37563E">
        <w:rPr>
          <w:rFonts w:ascii="avenir next lt pro book" w:eastAsia="avenir next lt pro book" w:hAnsi="avenir next lt pro book" w:cs="avenir next lt pro book"/>
        </w:rPr>
        <w:t>:</w:t>
      </w:r>
      <w:r w:rsidR="2CB95B77" w:rsidRPr="2F37563E">
        <w:rPr>
          <w:rFonts w:ascii="avenir next lt pro book" w:eastAsia="avenir next lt pro book" w:hAnsi="avenir next lt pro book" w:cs="avenir next lt pro book"/>
        </w:rPr>
        <w:t xml:space="preserve"> </w:t>
      </w:r>
      <w:r w:rsidRPr="2F37563E">
        <w:rPr>
          <w:rFonts w:ascii="avenir next lt pro book" w:eastAsia="avenir next lt pro book" w:hAnsi="avenir next lt pro book" w:cs="avenir next lt pro book"/>
        </w:rPr>
        <w:t xml:space="preserve">Yeah, so I know from my community that we represent black mothers and black ethnic minority patients and participants, and we have very unique lived experiences that </w:t>
      </w:r>
      <w:proofErr w:type="gramStart"/>
      <w:r w:rsidRPr="2F37563E">
        <w:rPr>
          <w:rFonts w:ascii="avenir next lt pro book" w:eastAsia="avenir next lt pro book" w:hAnsi="avenir next lt pro book" w:cs="avenir next lt pro book"/>
        </w:rPr>
        <w:t>many</w:t>
      </w:r>
      <w:proofErr w:type="gramEnd"/>
      <w:r w:rsidRPr="2F37563E">
        <w:rPr>
          <w:rFonts w:ascii="avenir next lt pro book" w:eastAsia="avenir next lt pro book" w:hAnsi="avenir next lt pro book" w:cs="avenir next lt pro book"/>
        </w:rPr>
        <w:t xml:space="preserve"> research may not be privy to or just do not understand. And </w:t>
      </w:r>
      <w:proofErr w:type="gramStart"/>
      <w:r w:rsidRPr="2F37563E">
        <w:rPr>
          <w:rFonts w:ascii="avenir next lt pro book" w:eastAsia="avenir next lt pro book" w:hAnsi="avenir next lt pro book" w:cs="avenir next lt pro book"/>
        </w:rPr>
        <w:t>so</w:t>
      </w:r>
      <w:proofErr w:type="gramEnd"/>
      <w:r w:rsidRPr="2F37563E">
        <w:rPr>
          <w:rFonts w:ascii="avenir next lt pro book" w:eastAsia="avenir next lt pro book" w:hAnsi="avenir next lt pro book" w:cs="avenir next lt pro book"/>
        </w:rPr>
        <w:t xml:space="preserve"> engaging with patients from the community ensures that research is grounded in real authentic community needs and priorities. And also involving women like </w:t>
      </w:r>
      <w:proofErr w:type="gramStart"/>
      <w:r w:rsidRPr="2F37563E">
        <w:rPr>
          <w:rFonts w:ascii="avenir next lt pro book" w:eastAsia="avenir next lt pro book" w:hAnsi="avenir next lt pro book" w:cs="avenir next lt pro book"/>
        </w:rPr>
        <w:t>myself</w:t>
      </w:r>
      <w:proofErr w:type="gramEnd"/>
      <w:r w:rsidRPr="2F37563E">
        <w:rPr>
          <w:rFonts w:ascii="avenir next lt pro book" w:eastAsia="avenir next lt pro book" w:hAnsi="avenir next lt pro book" w:cs="avenir next lt pro book"/>
        </w:rPr>
        <w:t xml:space="preserve"> and those from my community, it can really help to identify and overcome barriers to inclusion or getting mums involved. I know I always hear, you know, “Sandra, black mothers are so hard to reach, they don’t really get involved in research.” Well, if you include those from the community to lead in the research or support in engagement, you will have a lot more uptake, and it leads to more accessible inclusive research, which of course everyone really, really desires to have more of. </w:t>
      </w:r>
    </w:p>
    <w:p w14:paraId="77417B1D" w14:textId="77777777" w:rsidR="009E1FC8" w:rsidRDefault="009E1FC8" w:rsidP="03FF8F11">
      <w:pPr>
        <w:spacing w:line="360" w:lineRule="auto"/>
        <w:contextualSpacing/>
        <w:rPr>
          <w:rFonts w:ascii="avenir next lt pro book" w:eastAsia="avenir next lt pro book" w:hAnsi="avenir next lt pro book" w:cs="avenir next lt pro book"/>
        </w:rPr>
      </w:pPr>
    </w:p>
    <w:p w14:paraId="435FA82A" w14:textId="50C43417" w:rsidR="009E1FC8" w:rsidRDefault="009E1FC8" w:rsidP="03FF8F11">
      <w:pPr>
        <w:spacing w:line="360" w:lineRule="auto"/>
        <w:contextualSpacing/>
        <w:rPr>
          <w:rFonts w:ascii="avenir next lt pro book" w:eastAsia="avenir next lt pro book" w:hAnsi="avenir next lt pro book" w:cs="avenir next lt pro book"/>
        </w:rPr>
      </w:pPr>
      <w:r w:rsidRPr="03FF8F11">
        <w:rPr>
          <w:rFonts w:ascii="avenir next lt pro book" w:eastAsia="avenir next lt pro book" w:hAnsi="avenir next lt pro book" w:cs="avenir next lt pro book"/>
        </w:rPr>
        <w:t>And then also participants from the community can flag issues and suggest solutions that researchers may miss, because it’s not knowledge, it’s experience. It’s, you know, having someone go through the experiences without necessarily studying it, but again lived experience to me, it’s more crucial than any other experience that you could possibly have.</w:t>
      </w:r>
    </w:p>
    <w:p w14:paraId="0CEB9308" w14:textId="77777777" w:rsidR="009E1FC8" w:rsidRDefault="009E1FC8" w:rsidP="03FF8F11">
      <w:pPr>
        <w:spacing w:line="360" w:lineRule="auto"/>
        <w:contextualSpacing/>
        <w:rPr>
          <w:rFonts w:ascii="avenir next lt pro book" w:eastAsia="avenir next lt pro book" w:hAnsi="avenir next lt pro book" w:cs="avenir next lt pro book"/>
        </w:rPr>
      </w:pPr>
    </w:p>
    <w:p w14:paraId="3D02F7B0" w14:textId="383CBFAA" w:rsidR="009E1FC8" w:rsidRDefault="009E1FC8" w:rsidP="54F81D64">
      <w:pPr>
        <w:spacing w:line="360" w:lineRule="auto"/>
        <w:contextualSpacing/>
        <w:rPr>
          <w:rFonts w:ascii="avenir next lt pro book" w:eastAsia="avenir next lt pro book" w:hAnsi="avenir next lt pro book" w:cs="avenir next lt pro book"/>
        </w:rPr>
      </w:pPr>
      <w:proofErr w:type="spellStart"/>
      <w:r w:rsidRPr="54F81D64">
        <w:rPr>
          <w:rFonts w:ascii="avenir next lt pro book" w:eastAsia="avenir next lt pro book" w:hAnsi="avenir next lt pro book" w:cs="avenir next lt pro book"/>
          <w:b/>
          <w:bCs/>
        </w:rPr>
        <w:t>O</w:t>
      </w:r>
      <w:r w:rsidR="205C46BD" w:rsidRPr="54F81D64">
        <w:rPr>
          <w:rFonts w:ascii="avenir next lt pro book" w:eastAsia="avenir next lt pro book" w:hAnsi="avenir next lt pro book" w:cs="avenir next lt pro book"/>
          <w:b/>
          <w:bCs/>
        </w:rPr>
        <w:t>znur</w:t>
      </w:r>
      <w:proofErr w:type="spellEnd"/>
      <w:r w:rsidR="205C46BD"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100 percent, lived experience is really, </w:t>
      </w:r>
      <w:proofErr w:type="gramStart"/>
      <w:r w:rsidRPr="54F81D64">
        <w:rPr>
          <w:rFonts w:ascii="avenir next lt pro book" w:eastAsia="avenir next lt pro book" w:hAnsi="avenir next lt pro book" w:cs="avenir next lt pro book"/>
        </w:rPr>
        <w:t>really crucial</w:t>
      </w:r>
      <w:proofErr w:type="gramEnd"/>
      <w:r w:rsidRPr="54F81D64">
        <w:rPr>
          <w:rFonts w:ascii="avenir next lt pro book" w:eastAsia="avenir next lt pro book" w:hAnsi="avenir next lt pro book" w:cs="avenir next lt pro book"/>
        </w:rPr>
        <w:t xml:space="preserve"> for us to make the services that we’re making really speak to the actual context of our users. Thank you for that. And Rebecca, how has this process been different to the 100,000 Genomes Project? What was your experience?</w:t>
      </w:r>
    </w:p>
    <w:p w14:paraId="56F65216" w14:textId="77777777" w:rsidR="009E1FC8" w:rsidRDefault="009E1FC8" w:rsidP="03FF8F11">
      <w:pPr>
        <w:spacing w:line="360" w:lineRule="auto"/>
        <w:contextualSpacing/>
        <w:rPr>
          <w:rFonts w:ascii="avenir next lt pro book" w:eastAsia="avenir next lt pro book" w:hAnsi="avenir next lt pro book" w:cs="avenir next lt pro book"/>
          <w:b/>
          <w:bCs/>
        </w:rPr>
      </w:pPr>
    </w:p>
    <w:p w14:paraId="27333C23" w14:textId="496A0529" w:rsidR="009E1FC8" w:rsidRDefault="41B74581"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Rebecca: </w:t>
      </w:r>
      <w:r w:rsidR="009E1FC8" w:rsidRPr="54F81D64">
        <w:rPr>
          <w:rFonts w:ascii="avenir next lt pro book" w:eastAsia="avenir next lt pro book" w:hAnsi="avenir next lt pro book" w:cs="avenir next lt pro book"/>
        </w:rPr>
        <w:t xml:space="preserve">I was consented onto the 100,000 Genomes Project back in 2015, and I can remember that experience very vividly, on a cold, wet December afternoon, going off to meet my genetic counsellor, and receiving the consent form for the 100,000 Genomes Project, which was very much like War &amp; Peace. Scratching my head at the time, going, “Gosh, I’m going to have </w:t>
      </w:r>
      <w:r w:rsidR="00013522" w:rsidRPr="00013522">
        <w:rPr>
          <w:rFonts w:ascii="avenir next lt pro book" w:eastAsia="avenir next lt pro book" w:hAnsi="avenir next lt pro book" w:cs="avenir next lt pro book"/>
        </w:rPr>
        <w:t>to put a couple of hours aside to go</w:t>
      </w:r>
      <w:r w:rsidR="009E1FC8" w:rsidRPr="54F81D64">
        <w:rPr>
          <w:rFonts w:ascii="avenir next lt pro book" w:eastAsia="avenir next lt pro book" w:hAnsi="avenir next lt pro book" w:cs="avenir next lt pro book"/>
        </w:rPr>
        <w:t xml:space="preserve"> through this.” And then going home that evening and sitting on the sofa, and, you know, considering myself an educated woman, just realising I had so many questions. I really didn’t understand it, and I needed somebody to help me unpack this, and translate it. And I’m pleased to say that our consent process and our recruitment process is very different to this, which is a fantastic thing.</w:t>
      </w:r>
    </w:p>
    <w:p w14:paraId="65E04DCC" w14:textId="77777777" w:rsidR="009E1FC8" w:rsidRDefault="009E1FC8" w:rsidP="03FF8F11">
      <w:pPr>
        <w:spacing w:line="360" w:lineRule="auto"/>
        <w:contextualSpacing/>
        <w:rPr>
          <w:rFonts w:ascii="avenir next lt pro book" w:eastAsia="avenir next lt pro book" w:hAnsi="avenir next lt pro book" w:cs="avenir next lt pro book"/>
        </w:rPr>
      </w:pPr>
    </w:p>
    <w:p w14:paraId="5F65CC97" w14:textId="49BCC7C8" w:rsidR="00B043DF" w:rsidRDefault="009E1FC8" w:rsidP="03FF8F11">
      <w:pPr>
        <w:spacing w:line="360" w:lineRule="auto"/>
        <w:contextualSpacing/>
        <w:rPr>
          <w:rFonts w:ascii="avenir next lt pro book" w:eastAsia="avenir next lt pro book" w:hAnsi="avenir next lt pro book" w:cs="avenir next lt pro book"/>
        </w:rPr>
      </w:pPr>
      <w:r w:rsidRPr="03FF8F11">
        <w:rPr>
          <w:rFonts w:ascii="avenir next lt pro book" w:eastAsia="avenir next lt pro book" w:hAnsi="avenir next lt pro book" w:cs="avenir next lt pro book"/>
        </w:rPr>
        <w:t xml:space="preserve">And what’s really key about the lessons that we have learnt from the 100,000 Genomes Project is </w:t>
      </w:r>
      <w:proofErr w:type="gramStart"/>
      <w:r w:rsidRPr="03FF8F11">
        <w:rPr>
          <w:rFonts w:ascii="avenir next lt pro book" w:eastAsia="avenir next lt pro book" w:hAnsi="avenir next lt pro book" w:cs="avenir next lt pro book"/>
        </w:rPr>
        <w:t>that,</w:t>
      </w:r>
      <w:proofErr w:type="gramEnd"/>
      <w:r w:rsidRPr="03FF8F11">
        <w:rPr>
          <w:rFonts w:ascii="avenir next lt pro book" w:eastAsia="avenir next lt pro book" w:hAnsi="avenir next lt pro book" w:cs="avenir next lt pro book"/>
        </w:rPr>
        <w:t xml:space="preserve"> to really build trust in a research programme and a new research programme, you need to manage expectations, and that’s wrapped up in building trust around the programme as well. And with the 100,000 Genomes Programme, there have been challenges and issues around that expectation management, and some expectations weren’t managed. And even now nearly ten years on, we are still feeling the effects of that, and patients and families are still feeling hurt because of that. So, we have learnt from that and therefore we have designed a process with patients and with parents. We know that no two experiences are the same, that we </w:t>
      </w:r>
      <w:proofErr w:type="gramStart"/>
      <w:r w:rsidRPr="03FF8F11">
        <w:rPr>
          <w:rFonts w:ascii="avenir next lt pro book" w:eastAsia="avenir next lt pro book" w:hAnsi="avenir next lt pro book" w:cs="avenir next lt pro book"/>
        </w:rPr>
        <w:t>have to</w:t>
      </w:r>
      <w:proofErr w:type="gramEnd"/>
      <w:r w:rsidRPr="03FF8F11">
        <w:rPr>
          <w:rFonts w:ascii="avenir next lt pro book" w:eastAsia="avenir next lt pro book" w:hAnsi="avenir next lt pro book" w:cs="avenir next lt pro book"/>
        </w:rPr>
        <w:t xml:space="preserve"> ensure that we remain flexible</w:t>
      </w:r>
      <w:r w:rsidR="00B043DF" w:rsidRPr="03FF8F11">
        <w:rPr>
          <w:rFonts w:ascii="avenir next lt pro book" w:eastAsia="avenir next lt pro book" w:hAnsi="avenir next lt pro book" w:cs="avenir next lt pro book"/>
        </w:rPr>
        <w:t xml:space="preserve">, and we have to ensure that we are addressing any misconceptions, any misunderstandings. </w:t>
      </w:r>
    </w:p>
    <w:p w14:paraId="7D961D7F" w14:textId="77777777" w:rsidR="00B043DF" w:rsidRDefault="00B043DF" w:rsidP="03FF8F11">
      <w:pPr>
        <w:spacing w:line="360" w:lineRule="auto"/>
        <w:contextualSpacing/>
        <w:rPr>
          <w:rFonts w:ascii="avenir next lt pro book" w:eastAsia="avenir next lt pro book" w:hAnsi="avenir next lt pro book" w:cs="avenir next lt pro book"/>
        </w:rPr>
      </w:pPr>
    </w:p>
    <w:p w14:paraId="547C7466" w14:textId="3E7947EA" w:rsidR="00B043DF" w:rsidRDefault="00B043DF"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rPr>
        <w:t xml:space="preserve">Perception and reality </w:t>
      </w:r>
      <w:proofErr w:type="gramStart"/>
      <w:r w:rsidRPr="54F81D64">
        <w:rPr>
          <w:rFonts w:ascii="avenir next lt pro book" w:eastAsia="avenir next lt pro book" w:hAnsi="avenir next lt pro book" w:cs="avenir next lt pro book"/>
        </w:rPr>
        <w:t>have to</w:t>
      </w:r>
      <w:proofErr w:type="gramEnd"/>
      <w:r w:rsidRPr="54F81D64">
        <w:rPr>
          <w:rFonts w:ascii="avenir next lt pro book" w:eastAsia="avenir next lt pro book" w:hAnsi="avenir next lt pro book" w:cs="avenir next lt pro book"/>
        </w:rPr>
        <w:t xml:space="preserve"> be treated the same. We </w:t>
      </w:r>
      <w:proofErr w:type="gramStart"/>
      <w:r w:rsidRPr="54F81D64">
        <w:rPr>
          <w:rFonts w:ascii="avenir next lt pro book" w:eastAsia="avenir next lt pro book" w:hAnsi="avenir next lt pro book" w:cs="avenir next lt pro book"/>
        </w:rPr>
        <w:t>have to</w:t>
      </w:r>
      <w:proofErr w:type="gramEnd"/>
      <w:r w:rsidRPr="54F81D64">
        <w:rPr>
          <w:rFonts w:ascii="avenir next lt pro book" w:eastAsia="avenir next lt pro book" w:hAnsi="avenir next lt pro book" w:cs="avenir next lt pro book"/>
        </w:rPr>
        <w:t xml:space="preserve"> understand how people are understanding genomics, because outside of pockets, genomics is not a standard NHS piece of healthcare. So, people come to this study with different assumptions, and we </w:t>
      </w:r>
      <w:proofErr w:type="gramStart"/>
      <w:r w:rsidRPr="54F81D64">
        <w:rPr>
          <w:rFonts w:ascii="avenir next lt pro book" w:eastAsia="avenir next lt pro book" w:hAnsi="avenir next lt pro book" w:cs="avenir next lt pro book"/>
        </w:rPr>
        <w:t>have to</w:t>
      </w:r>
      <w:proofErr w:type="gramEnd"/>
      <w:r w:rsidRPr="54F81D64">
        <w:rPr>
          <w:rFonts w:ascii="avenir next lt pro book" w:eastAsia="avenir next lt pro book" w:hAnsi="avenir next lt pro book" w:cs="avenir next lt pro book"/>
        </w:rPr>
        <w:t xml:space="preserve"> learn to go beyond them. We </w:t>
      </w:r>
      <w:proofErr w:type="gramStart"/>
      <w:r w:rsidRPr="54F81D64">
        <w:rPr>
          <w:rFonts w:ascii="avenir next lt pro book" w:eastAsia="avenir next lt pro book" w:hAnsi="avenir next lt pro book" w:cs="avenir next lt pro book"/>
        </w:rPr>
        <w:t>have to</w:t>
      </w:r>
      <w:proofErr w:type="gramEnd"/>
      <w:r w:rsidRPr="54F81D64">
        <w:rPr>
          <w:rFonts w:ascii="avenir next lt pro book" w:eastAsia="avenir next lt pro book" w:hAnsi="avenir next lt pro book" w:cs="avenir next lt pro book"/>
        </w:rPr>
        <w:t xml:space="preserve"> understand what their health literacy needs are, and how we can help manage that, how we can help translate, so that nobody is stuck at home on a cold, wet December evening, scratching their head, going, “Well, I don’t know what this actually means.” We are ensuring that the NHS professionals and everybody involved in the pathway is fully aware of how to explain the project, explain the risks, explain the benefits, and be fully transparent. And we know what the risks and the benefits are that need to be addressed because we’ve asked parents and patients as well. </w:t>
      </w:r>
    </w:p>
    <w:p w14:paraId="687A8692" w14:textId="77777777" w:rsidR="00B043DF" w:rsidRDefault="00B043DF" w:rsidP="03FF8F11">
      <w:pPr>
        <w:spacing w:line="360" w:lineRule="auto"/>
        <w:ind w:left="720"/>
        <w:contextualSpacing/>
        <w:rPr>
          <w:rFonts w:ascii="avenir next lt pro book" w:eastAsia="avenir next lt pro book" w:hAnsi="avenir next lt pro book" w:cs="avenir next lt pro book"/>
        </w:rPr>
      </w:pPr>
    </w:p>
    <w:p w14:paraId="1A7CF861" w14:textId="74BDBA64" w:rsidR="00B043DF" w:rsidRDefault="00B043DF"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rPr>
        <w:t xml:space="preserve">So, we know the challenges and we’re trying to address them head on, and that’s essential. It’s essential in building trust, and that’s one of the key learnings from the 100,000 Genomes Project. And it has been brilliant to be involved in this project and really kind of learn from that past </w:t>
      </w:r>
      <w:proofErr w:type="gramStart"/>
      <w:r w:rsidRPr="54F81D64">
        <w:rPr>
          <w:rFonts w:ascii="avenir next lt pro book" w:eastAsia="avenir next lt pro book" w:hAnsi="avenir next lt pro book" w:cs="avenir next lt pro book"/>
        </w:rPr>
        <w:t>experience, but</w:t>
      </w:r>
      <w:proofErr w:type="gramEnd"/>
      <w:r w:rsidRPr="54F81D64">
        <w:rPr>
          <w:rFonts w:ascii="avenir next lt pro book" w:eastAsia="avenir next lt pro book" w:hAnsi="avenir next lt pro book" w:cs="avenir next lt pro book"/>
        </w:rPr>
        <w:t xml:space="preserve"> move forward in such a unique and fresh way that really will have benefit to those new parents.</w:t>
      </w:r>
    </w:p>
    <w:p w14:paraId="7C7985E9" w14:textId="1DDAA4B4" w:rsidR="54F81D64" w:rsidRDefault="54F81D64" w:rsidP="54F81D64">
      <w:pPr>
        <w:spacing w:line="360" w:lineRule="auto"/>
        <w:contextualSpacing/>
        <w:rPr>
          <w:rFonts w:ascii="avenir next lt pro book" w:eastAsia="avenir next lt pro book" w:hAnsi="avenir next lt pro book" w:cs="avenir next lt pro book"/>
          <w:b/>
          <w:bCs/>
        </w:rPr>
      </w:pPr>
    </w:p>
    <w:p w14:paraId="60F4CAFA" w14:textId="596AF486" w:rsidR="00DB4A3D" w:rsidRDefault="00DB4A3D" w:rsidP="54F81D64">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2DA9535F" w:rsidRPr="54F81D64">
        <w:rPr>
          <w:rFonts w:ascii="avenir next lt pro book" w:eastAsia="avenir next lt pro book" w:hAnsi="avenir next lt pro book" w:cs="avenir next lt pro book"/>
          <w:b/>
          <w:bCs/>
        </w:rPr>
        <w:t>znur</w:t>
      </w:r>
      <w:proofErr w:type="spellEnd"/>
      <w:r w:rsidR="2DA9535F" w:rsidRPr="54F81D64">
        <w:rPr>
          <w:rFonts w:ascii="avenir next lt pro book" w:eastAsia="avenir next lt pro book" w:hAnsi="avenir next lt pro book" w:cs="avenir next lt pro book"/>
          <w:b/>
          <w:bCs/>
        </w:rPr>
        <w:t xml:space="preserve">: </w:t>
      </w:r>
      <w:r w:rsidR="2DA9535F" w:rsidRPr="54F81D64">
        <w:rPr>
          <w:rFonts w:ascii="avenir next lt pro book" w:eastAsia="avenir next lt pro book" w:hAnsi="avenir next lt pro book" w:cs="avenir next lt pro book"/>
        </w:rPr>
        <w:t xml:space="preserve">Thank you, Rebecca. </w:t>
      </w:r>
    </w:p>
    <w:p w14:paraId="5D69030F" w14:textId="5149E2C5" w:rsidR="00DB4A3D" w:rsidRDefault="00DB4A3D" w:rsidP="54F81D64">
      <w:pPr>
        <w:spacing w:line="360" w:lineRule="auto"/>
        <w:contextualSpacing/>
        <w:rPr>
          <w:rFonts w:ascii="avenir next lt pro book" w:eastAsia="avenir next lt pro book" w:hAnsi="avenir next lt pro book" w:cs="avenir next lt pro book"/>
        </w:rPr>
      </w:pPr>
    </w:p>
    <w:p w14:paraId="606BF9BD" w14:textId="7AB2A607" w:rsidR="00DB4A3D" w:rsidRDefault="00DB4A3D" w:rsidP="54F81D64">
      <w:pPr>
        <w:spacing w:line="360" w:lineRule="auto"/>
        <w:contextualSpacing/>
        <w:rPr>
          <w:rFonts w:ascii="avenir next lt pro book" w:eastAsia="avenir next lt pro book" w:hAnsi="avenir next lt pro book" w:cs="avenir next lt pro book"/>
          <w:b/>
          <w:bCs/>
        </w:rPr>
      </w:pPr>
      <w:r w:rsidRPr="54F81D64">
        <w:rPr>
          <w:rFonts w:ascii="avenir next lt pro book" w:eastAsia="avenir next lt pro book" w:hAnsi="avenir next lt pro book" w:cs="avenir next lt pro book"/>
        </w:rPr>
        <w:t xml:space="preserve">And we have been talking about the consent process in the context of newborns, and we know that, while consent given for newborn screening is </w:t>
      </w:r>
      <w:proofErr w:type="gramStart"/>
      <w:r w:rsidRPr="54F81D64">
        <w:rPr>
          <w:rFonts w:ascii="avenir next lt pro book" w:eastAsia="avenir next lt pro book" w:hAnsi="avenir next lt pro book" w:cs="avenir next lt pro book"/>
        </w:rPr>
        <w:t>really high</w:t>
      </w:r>
      <w:proofErr w:type="gramEnd"/>
      <w:r w:rsidRPr="54F81D64">
        <w:rPr>
          <w:rFonts w:ascii="avenir next lt pro book" w:eastAsia="avenir next lt pro book" w:hAnsi="avenir next lt pro book" w:cs="avenir next lt pro book"/>
        </w:rPr>
        <w:t xml:space="preserve"> in the UK, parents often leave this conversation relatively uninformed. Sandra, can you tell us a little bit about what you think the risks of not designing this consent moment appropriately might be?</w:t>
      </w:r>
    </w:p>
    <w:p w14:paraId="371DC5B0" w14:textId="77777777" w:rsidR="00DB4A3D" w:rsidRDefault="00DB4A3D" w:rsidP="03FF8F11">
      <w:pPr>
        <w:spacing w:line="360" w:lineRule="auto"/>
        <w:contextualSpacing/>
        <w:rPr>
          <w:rFonts w:ascii="avenir next lt pro book" w:eastAsia="avenir next lt pro book" w:hAnsi="avenir next lt pro book" w:cs="avenir next lt pro book"/>
          <w:b/>
          <w:bCs/>
        </w:rPr>
      </w:pPr>
    </w:p>
    <w:p w14:paraId="083AD440" w14:textId="51FCB0E7" w:rsidR="00DB4A3D" w:rsidRDefault="37B6BF87"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Sandra:</w:t>
      </w:r>
      <w:r w:rsidR="53A94C97" w:rsidRPr="54F81D64">
        <w:rPr>
          <w:rFonts w:ascii="avenir next lt pro book" w:eastAsia="avenir next lt pro book" w:hAnsi="avenir next lt pro book" w:cs="avenir next lt pro book"/>
        </w:rPr>
        <w:t xml:space="preserve"> </w:t>
      </w:r>
      <w:r w:rsidR="00DB4A3D" w:rsidRPr="54F81D64">
        <w:rPr>
          <w:rFonts w:ascii="avenir next lt pro book" w:eastAsia="avenir next lt pro book" w:hAnsi="avenir next lt pro book" w:cs="avenir next lt pro book"/>
        </w:rPr>
        <w:t xml:space="preserve">I guess not designing appropriately can break down trust. So, I think engaging in a variety of parents in this research and design is crucial for trust. And that’s a topic that’s come up many times in our community is that they believe that there is a lack of trust between research practitioners and this wider </w:t>
      </w:r>
      <w:proofErr w:type="gramStart"/>
      <w:r w:rsidR="00DB4A3D" w:rsidRPr="54F81D64">
        <w:rPr>
          <w:rFonts w:ascii="avenir next lt pro book" w:eastAsia="avenir next lt pro book" w:hAnsi="avenir next lt pro book" w:cs="avenir next lt pro book"/>
        </w:rPr>
        <w:t>system as a whole, and</w:t>
      </w:r>
      <w:proofErr w:type="gramEnd"/>
      <w:r w:rsidR="00DB4A3D" w:rsidRPr="54F81D64">
        <w:rPr>
          <w:rFonts w:ascii="avenir next lt pro book" w:eastAsia="avenir next lt pro book" w:hAnsi="avenir next lt pro book" w:cs="avenir next lt pro book"/>
        </w:rPr>
        <w:t xml:space="preserve"> the community of marginalised patients, parents, mothers. So, I think it’s </w:t>
      </w:r>
      <w:proofErr w:type="gramStart"/>
      <w:r w:rsidR="00DB4A3D" w:rsidRPr="54F81D64">
        <w:rPr>
          <w:rFonts w:ascii="avenir next lt pro book" w:eastAsia="avenir next lt pro book" w:hAnsi="avenir next lt pro book" w:cs="avenir next lt pro book"/>
        </w:rPr>
        <w:t>really important</w:t>
      </w:r>
      <w:proofErr w:type="gramEnd"/>
      <w:r w:rsidR="00DB4A3D" w:rsidRPr="54F81D64">
        <w:rPr>
          <w:rFonts w:ascii="avenir next lt pro book" w:eastAsia="avenir next lt pro book" w:hAnsi="avenir next lt pro book" w:cs="avenir next lt pro book"/>
        </w:rPr>
        <w:t xml:space="preserve"> that communities have this. But </w:t>
      </w:r>
      <w:proofErr w:type="gramStart"/>
      <w:r w:rsidR="00DB4A3D" w:rsidRPr="54F81D64">
        <w:rPr>
          <w:rFonts w:ascii="avenir next lt pro book" w:eastAsia="avenir next lt pro book" w:hAnsi="avenir next lt pro book" w:cs="avenir next lt pro book"/>
        </w:rPr>
        <w:t>also</w:t>
      </w:r>
      <w:proofErr w:type="gramEnd"/>
      <w:r w:rsidR="00DB4A3D" w:rsidRPr="54F81D64">
        <w:rPr>
          <w:rFonts w:ascii="avenir next lt pro book" w:eastAsia="avenir next lt pro book" w:hAnsi="avenir next lt pro book" w:cs="avenir next lt pro book"/>
        </w:rPr>
        <w:t xml:space="preserve"> researchers must make the effort to meet parents where they are at, not just physically but also conceptually, as well as emotionally. So, hosting conversations in familiar, comfortable community spaces is essential. We had our session in our hub, our community hub, and mothers were </w:t>
      </w:r>
      <w:proofErr w:type="gramStart"/>
      <w:r w:rsidR="00DB4A3D" w:rsidRPr="54F81D64">
        <w:rPr>
          <w:rFonts w:ascii="avenir next lt pro book" w:eastAsia="avenir next lt pro book" w:hAnsi="avenir next lt pro book" w:cs="avenir next lt pro book"/>
        </w:rPr>
        <w:t>really familiar</w:t>
      </w:r>
      <w:proofErr w:type="gramEnd"/>
      <w:r w:rsidR="00DB4A3D" w:rsidRPr="54F81D64">
        <w:rPr>
          <w:rFonts w:ascii="avenir next lt pro book" w:eastAsia="avenir next lt pro book" w:hAnsi="avenir next lt pro book" w:cs="avenir next lt pro book"/>
        </w:rPr>
        <w:t xml:space="preserve"> with the space and with each other as well. And </w:t>
      </w:r>
      <w:proofErr w:type="gramStart"/>
      <w:r w:rsidR="00DB4A3D" w:rsidRPr="54F81D64">
        <w:rPr>
          <w:rFonts w:ascii="avenir next lt pro book" w:eastAsia="avenir next lt pro book" w:hAnsi="avenir next lt pro book" w:cs="avenir next lt pro book"/>
        </w:rPr>
        <w:t>so</w:t>
      </w:r>
      <w:proofErr w:type="gramEnd"/>
      <w:r w:rsidR="00DB4A3D" w:rsidRPr="54F81D64">
        <w:rPr>
          <w:rFonts w:ascii="avenir next lt pro book" w:eastAsia="avenir next lt pro book" w:hAnsi="avenir next lt pro book" w:cs="avenir next lt pro book"/>
        </w:rPr>
        <w:t xml:space="preserve"> partnering with local grassroots organisations and leaders to create inroads is so beneficial, and I can hand on say that when you connect with the community, you’ve already done the first step in building trust.</w:t>
      </w:r>
    </w:p>
    <w:p w14:paraId="40ED439B" w14:textId="77777777" w:rsidR="00DB4A3D" w:rsidRDefault="00DB4A3D" w:rsidP="03FF8F11">
      <w:pPr>
        <w:spacing w:line="360" w:lineRule="auto"/>
        <w:contextualSpacing/>
        <w:rPr>
          <w:rFonts w:ascii="avenir next lt pro book" w:eastAsia="avenir next lt pro book" w:hAnsi="avenir next lt pro book" w:cs="avenir next lt pro book"/>
        </w:rPr>
      </w:pPr>
    </w:p>
    <w:p w14:paraId="73176BC9" w14:textId="2AAB88F5" w:rsidR="00DB4A3D" w:rsidRDefault="00DB4A3D" w:rsidP="03FF8F11">
      <w:pPr>
        <w:spacing w:line="360" w:lineRule="auto"/>
        <w:contextualSpacing/>
        <w:rPr>
          <w:rFonts w:ascii="avenir next lt pro book" w:eastAsia="avenir next lt pro book" w:hAnsi="avenir next lt pro book" w:cs="avenir next lt pro book"/>
        </w:rPr>
      </w:pPr>
      <w:r w:rsidRPr="03FF8F11">
        <w:rPr>
          <w:rFonts w:ascii="avenir next lt pro book" w:eastAsia="avenir next lt pro book" w:hAnsi="avenir next lt pro book" w:cs="avenir next lt pro book"/>
        </w:rPr>
        <w:t xml:space="preserve">And consent conversations should be guided by what matters most to each parent within each community, ‘cos every community’s different and every patient is different as well, and so that may require different focuses or different formats, or different messengers for different groups. And </w:t>
      </w:r>
      <w:proofErr w:type="gramStart"/>
      <w:r w:rsidRPr="03FF8F11">
        <w:rPr>
          <w:rFonts w:ascii="avenir next lt pro book" w:eastAsia="avenir next lt pro book" w:hAnsi="avenir next lt pro book" w:cs="avenir next lt pro book"/>
        </w:rPr>
        <w:t>so</w:t>
      </w:r>
      <w:proofErr w:type="gramEnd"/>
      <w:r w:rsidRPr="03FF8F11">
        <w:rPr>
          <w:rFonts w:ascii="avenir next lt pro book" w:eastAsia="avenir next lt pro book" w:hAnsi="avenir next lt pro book" w:cs="avenir next lt pro book"/>
        </w:rPr>
        <w:t xml:space="preserve"> we like to have people with lived experience from the community representing that, and also driving the uptake of consent as well. But failing to engage diverse voices can lead to perpetuating inequalities in access and uptake, so it’s </w:t>
      </w:r>
      <w:proofErr w:type="gramStart"/>
      <w:r w:rsidRPr="03FF8F11">
        <w:rPr>
          <w:rFonts w:ascii="avenir next lt pro book" w:eastAsia="avenir next lt pro book" w:hAnsi="avenir next lt pro book" w:cs="avenir next lt pro book"/>
        </w:rPr>
        <w:t>really important</w:t>
      </w:r>
      <w:proofErr w:type="gramEnd"/>
      <w:r w:rsidRPr="03FF8F11">
        <w:rPr>
          <w:rFonts w:ascii="avenir next lt pro book" w:eastAsia="avenir next lt pro book" w:hAnsi="avenir next lt pro book" w:cs="avenir next lt pro book"/>
        </w:rPr>
        <w:t xml:space="preserve"> to have representation because the lack of it in research can overlook communities’ specific concerns and needs.</w:t>
      </w:r>
    </w:p>
    <w:p w14:paraId="199DD6A8" w14:textId="77777777" w:rsidR="00E45B9E" w:rsidRDefault="00E45B9E" w:rsidP="03FF8F11">
      <w:pPr>
        <w:spacing w:line="360" w:lineRule="auto"/>
        <w:contextualSpacing/>
        <w:rPr>
          <w:rFonts w:ascii="avenir next lt pro book" w:eastAsia="avenir next lt pro book" w:hAnsi="avenir next lt pro book" w:cs="avenir next lt pro book"/>
        </w:rPr>
      </w:pPr>
    </w:p>
    <w:p w14:paraId="68972A29" w14:textId="01622975" w:rsidR="00E45B9E" w:rsidRDefault="012FB7F9"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Oznur</w:t>
      </w:r>
      <w:proofErr w:type="spellEnd"/>
      <w:r w:rsidR="00E45B9E" w:rsidRPr="54F81D64">
        <w:rPr>
          <w:rFonts w:ascii="avenir next lt pro book" w:eastAsia="avenir next lt pro book" w:hAnsi="avenir next lt pro book" w:cs="avenir next lt pro book"/>
          <w:b/>
          <w:bCs/>
        </w:rPr>
        <w:t>:</w:t>
      </w:r>
      <w:r w:rsidR="315609E4" w:rsidRPr="54F81D64">
        <w:rPr>
          <w:rFonts w:ascii="avenir next lt pro book" w:eastAsia="avenir next lt pro book" w:hAnsi="avenir next lt pro book" w:cs="avenir next lt pro book"/>
          <w:b/>
          <w:bCs/>
        </w:rPr>
        <w:t xml:space="preserve"> </w:t>
      </w:r>
      <w:r w:rsidR="00E45B9E" w:rsidRPr="54F81D64">
        <w:rPr>
          <w:rFonts w:ascii="avenir next lt pro book" w:eastAsia="avenir next lt pro book" w:hAnsi="avenir next lt pro book" w:cs="avenir next lt pro book"/>
        </w:rPr>
        <w:t xml:space="preserve">Absolutely, and that inclusion is </w:t>
      </w:r>
      <w:proofErr w:type="gramStart"/>
      <w:r w:rsidR="00E45B9E" w:rsidRPr="54F81D64">
        <w:rPr>
          <w:rFonts w:ascii="avenir next lt pro book" w:eastAsia="avenir next lt pro book" w:hAnsi="avenir next lt pro book" w:cs="avenir next lt pro book"/>
        </w:rPr>
        <w:t>really important</w:t>
      </w:r>
      <w:proofErr w:type="gramEnd"/>
      <w:r w:rsidR="00E45B9E" w:rsidRPr="54F81D64">
        <w:rPr>
          <w:rFonts w:ascii="avenir next lt pro book" w:eastAsia="avenir next lt pro book" w:hAnsi="avenir next lt pro book" w:cs="avenir next lt pro book"/>
        </w:rPr>
        <w:t xml:space="preserve"> for the study. Is there anything you’d like to add, Mathilde?</w:t>
      </w:r>
    </w:p>
    <w:p w14:paraId="5C366180" w14:textId="77777777" w:rsidR="00E45B9E" w:rsidRDefault="00E45B9E" w:rsidP="03FF8F11">
      <w:pPr>
        <w:spacing w:line="360" w:lineRule="auto"/>
        <w:contextualSpacing/>
        <w:rPr>
          <w:rFonts w:ascii="avenir next lt pro book" w:eastAsia="avenir next lt pro book" w:hAnsi="avenir next lt pro book" w:cs="avenir next lt pro book"/>
          <w:b/>
          <w:bCs/>
        </w:rPr>
      </w:pPr>
    </w:p>
    <w:p w14:paraId="26E1F6BD" w14:textId="22262B32" w:rsidR="00E45B9E" w:rsidRDefault="39A03FCD"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E45B9E" w:rsidRPr="54F81D64">
        <w:rPr>
          <w:rFonts w:ascii="avenir next lt pro book" w:eastAsia="avenir next lt pro book" w:hAnsi="avenir next lt pro book" w:cs="avenir next lt pro book"/>
        </w:rPr>
        <w:t xml:space="preserve">Yes. When we talk about consent, oftentimes we think about that one moment, the moment of conversation with a clinician, and signing on the dotted line, and I think what we have done here in the Generation Study is to consider recruitment from the very first time that they hear about the Generation Study all the way down to that moment. And it’s been </w:t>
      </w:r>
      <w:proofErr w:type="gramStart"/>
      <w:r w:rsidR="00E45B9E" w:rsidRPr="54F81D64">
        <w:rPr>
          <w:rFonts w:ascii="avenir next lt pro book" w:eastAsia="avenir next lt pro book" w:hAnsi="avenir next lt pro book" w:cs="avenir next lt pro book"/>
        </w:rPr>
        <w:t>really important</w:t>
      </w:r>
      <w:proofErr w:type="gramEnd"/>
      <w:r w:rsidR="00E45B9E" w:rsidRPr="54F81D64">
        <w:rPr>
          <w:rFonts w:ascii="avenir next lt pro book" w:eastAsia="avenir next lt pro book" w:hAnsi="avenir next lt pro book" w:cs="avenir next lt pro book"/>
        </w:rPr>
        <w:t xml:space="preserve"> because, yes, the moment of consent - you know, during pregnancy, you’ve got a lot of information coming in, a lot of different priorities, so you may be a little bit all over the place and not understand specific things, or not have the time to really spend thinking and understanding jargon, etc. And that presents a big risk because, when you may receive results, there may be confusion. There may be a loss of trust if there’s media coverage that talks about the Generation Study in a way different from what you had understood it. So, these are some of the risks that we’re trying to avoid.</w:t>
      </w:r>
    </w:p>
    <w:p w14:paraId="36C56F29" w14:textId="77777777" w:rsidR="00E45B9E" w:rsidRDefault="00E45B9E" w:rsidP="03FF8F11">
      <w:pPr>
        <w:spacing w:line="360" w:lineRule="auto"/>
        <w:contextualSpacing/>
        <w:rPr>
          <w:rFonts w:ascii="avenir next lt pro book" w:eastAsia="avenir next lt pro book" w:hAnsi="avenir next lt pro book" w:cs="avenir next lt pro book"/>
        </w:rPr>
      </w:pPr>
    </w:p>
    <w:p w14:paraId="5894E124" w14:textId="3C77225C" w:rsidR="00E45B9E" w:rsidRDefault="00E45B9E" w:rsidP="03FF8F11">
      <w:pPr>
        <w:spacing w:line="360" w:lineRule="auto"/>
        <w:contextualSpacing/>
        <w:rPr>
          <w:rFonts w:ascii="avenir next lt pro book" w:eastAsia="avenir next lt pro book" w:hAnsi="avenir next lt pro book" w:cs="avenir next lt pro book"/>
        </w:rPr>
      </w:pPr>
      <w:r w:rsidRPr="03FF8F11">
        <w:rPr>
          <w:rFonts w:ascii="avenir next lt pro book" w:eastAsia="avenir next lt pro book" w:hAnsi="avenir next lt pro book" w:cs="avenir next lt pro book"/>
        </w:rPr>
        <w:t xml:space="preserve">But the big risk is also, as Sandra has said, the risk of not engaging a wide variety of parents, not just in the moment of consent but the whole process. </w:t>
      </w:r>
      <w:r w:rsidR="008C420B" w:rsidRPr="03FF8F11">
        <w:rPr>
          <w:rFonts w:ascii="avenir next lt pro book" w:eastAsia="avenir next lt pro book" w:hAnsi="avenir next lt pro book" w:cs="avenir next lt pro book"/>
        </w:rPr>
        <w:t xml:space="preserve">So, if we’re thinking about where we’re using the word genomic and how are we using that, this is a word that’s </w:t>
      </w:r>
      <w:proofErr w:type="gramStart"/>
      <w:r w:rsidR="008C420B" w:rsidRPr="03FF8F11">
        <w:rPr>
          <w:rFonts w:ascii="avenir next lt pro book" w:eastAsia="avenir next lt pro book" w:hAnsi="avenir next lt pro book" w:cs="avenir next lt pro book"/>
        </w:rPr>
        <w:t>actually really</w:t>
      </w:r>
      <w:proofErr w:type="gramEnd"/>
      <w:r w:rsidR="008C420B" w:rsidRPr="03FF8F11">
        <w:rPr>
          <w:rFonts w:ascii="avenir next lt pro book" w:eastAsia="avenir next lt pro book" w:hAnsi="avenir next lt pro book" w:cs="avenir next lt pro book"/>
        </w:rPr>
        <w:t xml:space="preserve"> scary for a lot of people. And we might be very proud of the </w:t>
      </w:r>
      <w:proofErr w:type="gramStart"/>
      <w:r w:rsidR="008C420B" w:rsidRPr="03FF8F11">
        <w:rPr>
          <w:rFonts w:ascii="avenir next lt pro book" w:eastAsia="avenir next lt pro book" w:hAnsi="avenir next lt pro book" w:cs="avenir next lt pro book"/>
        </w:rPr>
        <w:t>cutting edge</w:t>
      </w:r>
      <w:proofErr w:type="gramEnd"/>
      <w:r w:rsidR="008C420B" w:rsidRPr="03FF8F11">
        <w:rPr>
          <w:rFonts w:ascii="avenir next lt pro book" w:eastAsia="avenir next lt pro book" w:hAnsi="avenir next lt pro book" w:cs="avenir next lt pro book"/>
        </w:rPr>
        <w:t xml:space="preserve"> technology that we’re using, but actually it can sound very science-y and almost sci-fi to people. </w:t>
      </w:r>
      <w:proofErr w:type="gramStart"/>
      <w:r w:rsidR="008C420B" w:rsidRPr="03FF8F11">
        <w:rPr>
          <w:rFonts w:ascii="avenir next lt pro book" w:eastAsia="avenir next lt pro book" w:hAnsi="avenir next lt pro book" w:cs="avenir next lt pro book"/>
        </w:rPr>
        <w:t>So</w:t>
      </w:r>
      <w:proofErr w:type="gramEnd"/>
      <w:r w:rsidR="008C420B" w:rsidRPr="03FF8F11">
        <w:rPr>
          <w:rFonts w:ascii="avenir next lt pro book" w:eastAsia="avenir next lt pro book" w:hAnsi="avenir next lt pro book" w:cs="avenir next lt pro book"/>
        </w:rPr>
        <w:t xml:space="preserve"> to us, the moment of consent is really from the first time that you hear about the Generation Study, you start creating a mental model about what that means, all the way down to the consent moment, when the samples are taken, the results and beyond. It’s really been looking at this whole journey holistically.</w:t>
      </w:r>
    </w:p>
    <w:p w14:paraId="5FDE7D66" w14:textId="77777777" w:rsidR="008C420B" w:rsidRDefault="008C420B" w:rsidP="03FF8F11">
      <w:pPr>
        <w:spacing w:line="360" w:lineRule="auto"/>
        <w:contextualSpacing/>
        <w:rPr>
          <w:rFonts w:ascii="avenir next lt pro book" w:eastAsia="avenir next lt pro book" w:hAnsi="avenir next lt pro book" w:cs="avenir next lt pro book"/>
        </w:rPr>
      </w:pPr>
    </w:p>
    <w:p w14:paraId="6FB9BBD7" w14:textId="36235DD4" w:rsidR="008C420B" w:rsidRDefault="008C420B"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1598DA9E" w:rsidRPr="54F81D64">
        <w:rPr>
          <w:rFonts w:ascii="avenir next lt pro book" w:eastAsia="avenir next lt pro book" w:hAnsi="avenir next lt pro book" w:cs="avenir next lt pro book"/>
          <w:b/>
          <w:bCs/>
        </w:rPr>
        <w:t>znur</w:t>
      </w:r>
      <w:proofErr w:type="spellEnd"/>
      <w:r w:rsidR="1598DA9E"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And that language point is </w:t>
      </w:r>
      <w:proofErr w:type="gramStart"/>
      <w:r w:rsidRPr="54F81D64">
        <w:rPr>
          <w:rFonts w:ascii="avenir next lt pro book" w:eastAsia="avenir next lt pro book" w:hAnsi="avenir next lt pro book" w:cs="avenir next lt pro book"/>
        </w:rPr>
        <w:t>a really interesting</w:t>
      </w:r>
      <w:proofErr w:type="gramEnd"/>
      <w:r w:rsidRPr="54F81D64">
        <w:rPr>
          <w:rFonts w:ascii="avenir next lt pro book" w:eastAsia="avenir next lt pro book" w:hAnsi="avenir next lt pro book" w:cs="avenir next lt pro book"/>
        </w:rPr>
        <w:t xml:space="preserve"> one. I know that the study is obviously being communicated to the public through posters, leaflets, websites, which speak to how the study works, you know, the conditions we test for, and the benefits and risks of joining. There’s a lot of language. </w:t>
      </w:r>
      <w:proofErr w:type="gramStart"/>
      <w:r w:rsidRPr="54F81D64">
        <w:rPr>
          <w:rFonts w:ascii="avenir next lt pro book" w:eastAsia="avenir next lt pro book" w:hAnsi="avenir next lt pro book" w:cs="avenir next lt pro book"/>
        </w:rPr>
        <w:t>There’s</w:t>
      </w:r>
      <w:proofErr w:type="gramEnd"/>
      <w:r w:rsidRPr="54F81D64">
        <w:rPr>
          <w:rFonts w:ascii="avenir next lt pro book" w:eastAsia="avenir next lt pro book" w:hAnsi="avenir next lt pro book" w:cs="avenir next lt pro book"/>
        </w:rPr>
        <w:t xml:space="preserve"> written words in there, there’s audiovisual content, videos, images. How did we inform what type of content is needed to communicate the depth of the study?</w:t>
      </w:r>
    </w:p>
    <w:p w14:paraId="1152369A" w14:textId="77777777" w:rsidR="008C420B" w:rsidRDefault="008C420B" w:rsidP="03FF8F11">
      <w:pPr>
        <w:spacing w:line="360" w:lineRule="auto"/>
        <w:contextualSpacing/>
        <w:rPr>
          <w:rFonts w:ascii="avenir next lt pro book" w:eastAsia="avenir next lt pro book" w:hAnsi="avenir next lt pro book" w:cs="avenir next lt pro book"/>
          <w:b/>
          <w:bCs/>
        </w:rPr>
      </w:pPr>
    </w:p>
    <w:p w14:paraId="5EFEF027" w14:textId="4D30CEE5" w:rsidR="008C420B" w:rsidRDefault="17E0835C"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8C420B" w:rsidRPr="54F81D64">
        <w:rPr>
          <w:rFonts w:ascii="avenir next lt pro book" w:eastAsia="avenir next lt pro book" w:hAnsi="avenir next lt pro book" w:cs="avenir next lt pro book"/>
        </w:rPr>
        <w:t xml:space="preserve">I think the example of the introduction video is a </w:t>
      </w:r>
      <w:proofErr w:type="gramStart"/>
      <w:r w:rsidR="008C420B" w:rsidRPr="54F81D64">
        <w:rPr>
          <w:rFonts w:ascii="avenir next lt pro book" w:eastAsia="avenir next lt pro book" w:hAnsi="avenir next lt pro book" w:cs="avenir next lt pro book"/>
        </w:rPr>
        <w:t>really good</w:t>
      </w:r>
      <w:proofErr w:type="gramEnd"/>
      <w:r w:rsidR="008C420B" w:rsidRPr="54F81D64">
        <w:rPr>
          <w:rFonts w:ascii="avenir next lt pro book" w:eastAsia="avenir next lt pro book" w:hAnsi="avenir next lt pro book" w:cs="avenir next lt pro book"/>
        </w:rPr>
        <w:t xml:space="preserve"> one, and I want to discuss this a bit with Sandra, because actually it was quite a crucial turning point. We tested the video several times in user research before and after the Motherhood Group workshop, but the thoughts that her community gave us really helped change the tone of this video from something very professional to a conversation between parents raising questions. I wonder, Sandra, if you remember what your community’s feedback had been, and if you can talk a little bit about that.</w:t>
      </w:r>
    </w:p>
    <w:p w14:paraId="6CF306B6" w14:textId="77777777" w:rsidR="008C420B" w:rsidRDefault="008C420B" w:rsidP="03FF8F11">
      <w:pPr>
        <w:spacing w:line="360" w:lineRule="auto"/>
        <w:contextualSpacing/>
        <w:rPr>
          <w:rFonts w:ascii="avenir next lt pro book" w:eastAsia="avenir next lt pro book" w:hAnsi="avenir next lt pro book" w:cs="avenir next lt pro book"/>
        </w:rPr>
      </w:pPr>
    </w:p>
    <w:p w14:paraId="6284A929" w14:textId="6023EBC2" w:rsidR="008C420B" w:rsidRDefault="4EC7D49B" w:rsidP="03FF8F11">
      <w:pPr>
        <w:spacing w:line="360" w:lineRule="auto"/>
        <w:contextualSpacing/>
        <w:rPr>
          <w:rFonts w:ascii="avenir next lt pro book" w:eastAsia="avenir next lt pro book" w:hAnsi="avenir next lt pro book" w:cs="avenir next lt pro book"/>
        </w:rPr>
      </w:pPr>
      <w:r w:rsidRPr="2F37563E">
        <w:rPr>
          <w:rFonts w:ascii="avenir next lt pro book" w:eastAsia="avenir next lt pro book" w:hAnsi="avenir next lt pro book" w:cs="avenir next lt pro book"/>
          <w:b/>
          <w:bCs/>
        </w:rPr>
        <w:t>Sandra</w:t>
      </w:r>
      <w:r w:rsidR="008C420B" w:rsidRPr="2F37563E">
        <w:rPr>
          <w:rFonts w:ascii="avenir next lt pro book" w:eastAsia="avenir next lt pro book" w:hAnsi="avenir next lt pro book" w:cs="avenir next lt pro book"/>
        </w:rPr>
        <w:t>:</w:t>
      </w:r>
      <w:r w:rsidR="29BFB4B0" w:rsidRPr="2F37563E">
        <w:rPr>
          <w:rFonts w:ascii="avenir next lt pro book" w:eastAsia="avenir next lt pro book" w:hAnsi="avenir next lt pro book" w:cs="avenir next lt pro book"/>
        </w:rPr>
        <w:t xml:space="preserve"> </w:t>
      </w:r>
      <w:r w:rsidR="008C420B" w:rsidRPr="2F37563E">
        <w:rPr>
          <w:rFonts w:ascii="avenir next lt pro book" w:eastAsia="avenir next lt pro book" w:hAnsi="avenir next lt pro book" w:cs="avenir next lt pro book"/>
        </w:rPr>
        <w:t xml:space="preserve">Yes. So, the mothers from our community at the Motherhood Group </w:t>
      </w:r>
      <w:proofErr w:type="gramStart"/>
      <w:r w:rsidR="008C420B" w:rsidRPr="2F37563E">
        <w:rPr>
          <w:rFonts w:ascii="avenir next lt pro book" w:eastAsia="avenir next lt pro book" w:hAnsi="avenir next lt pro book" w:cs="avenir next lt pro book"/>
        </w:rPr>
        <w:t>definitely gave</w:t>
      </w:r>
      <w:proofErr w:type="gramEnd"/>
      <w:r w:rsidR="008C420B" w:rsidRPr="2F37563E">
        <w:rPr>
          <w:rFonts w:ascii="avenir next lt pro book" w:eastAsia="avenir next lt pro book" w:hAnsi="avenir next lt pro book" w:cs="avenir next lt pro book"/>
        </w:rPr>
        <w:t xml:space="preserve"> lots and lots of feedback that the initial posters didn’t really resonate with mothers from our community. They said that the visuals and the language felt a little bit generic </w:t>
      </w:r>
      <w:proofErr w:type="gramStart"/>
      <w:r w:rsidR="008C420B" w:rsidRPr="2F37563E">
        <w:rPr>
          <w:rFonts w:ascii="avenir next lt pro book" w:eastAsia="avenir next lt pro book" w:hAnsi="avenir next lt pro book" w:cs="avenir next lt pro book"/>
        </w:rPr>
        <w:t>and also</w:t>
      </w:r>
      <w:proofErr w:type="gramEnd"/>
      <w:r w:rsidR="008C420B" w:rsidRPr="2F37563E">
        <w:rPr>
          <w:rFonts w:ascii="avenir next lt pro book" w:eastAsia="avenir next lt pro book" w:hAnsi="avenir next lt pro book" w:cs="avenir next lt pro book"/>
        </w:rPr>
        <w:t xml:space="preserve"> too clinical</w:t>
      </w:r>
      <w:r w:rsidR="00247863" w:rsidRPr="2F37563E">
        <w:rPr>
          <w:rFonts w:ascii="avenir next lt pro book" w:eastAsia="avenir next lt pro book" w:hAnsi="avenir next lt pro book" w:cs="avenir next lt pro book"/>
        </w:rPr>
        <w:t xml:space="preserve">, and it didn’t speak directly to our community. They also expressed that seeing more black parents and more black families represented signals for us too as well – so, seeing people like look like us in the posters and the media would have allowed a lot more uptake. So, narratives and videos featuring real people that looked like members of our community, they expressed that would go a lot further. And </w:t>
      </w:r>
      <w:proofErr w:type="gramStart"/>
      <w:r w:rsidR="00247863" w:rsidRPr="2F37563E">
        <w:rPr>
          <w:rFonts w:ascii="avenir next lt pro book" w:eastAsia="avenir next lt pro book" w:hAnsi="avenir next lt pro book" w:cs="avenir next lt pro book"/>
        </w:rPr>
        <w:t>also</w:t>
      </w:r>
      <w:proofErr w:type="gramEnd"/>
      <w:r w:rsidR="00247863" w:rsidRPr="2F37563E">
        <w:rPr>
          <w:rFonts w:ascii="avenir next lt pro book" w:eastAsia="avenir next lt pro book" w:hAnsi="avenir next lt pro book" w:cs="avenir next lt pro book"/>
        </w:rPr>
        <w:t xml:space="preserve"> it made them feel a lot more relevant, and again it goes back to the notion of having more trust and feeling less abstract, but more like an authentic way of engaging or directly communicating with our community.</w:t>
      </w:r>
    </w:p>
    <w:p w14:paraId="7E030F16" w14:textId="77777777" w:rsidR="00247863" w:rsidRDefault="00247863" w:rsidP="03FF8F11">
      <w:pPr>
        <w:spacing w:line="360" w:lineRule="auto"/>
        <w:contextualSpacing/>
        <w:rPr>
          <w:rFonts w:ascii="avenir next lt pro book" w:eastAsia="avenir next lt pro book" w:hAnsi="avenir next lt pro book" w:cs="avenir next lt pro book"/>
        </w:rPr>
      </w:pPr>
    </w:p>
    <w:p w14:paraId="3B6ED931" w14:textId="0F94B629" w:rsidR="00247863" w:rsidRDefault="00247863" w:rsidP="03FF8F11">
      <w:pPr>
        <w:spacing w:line="360" w:lineRule="auto"/>
        <w:contextualSpacing/>
        <w:rPr>
          <w:rFonts w:ascii="avenir next lt pro book" w:eastAsia="avenir next lt pro book" w:hAnsi="avenir next lt pro book" w:cs="avenir next lt pro book"/>
        </w:rPr>
      </w:pPr>
      <w:r w:rsidRPr="03FF8F11">
        <w:rPr>
          <w:rFonts w:ascii="avenir next lt pro book" w:eastAsia="avenir next lt pro book" w:hAnsi="avenir next lt pro book" w:cs="avenir next lt pro book"/>
        </w:rPr>
        <w:t xml:space="preserve">They also appreciated the effort to be more upfront, but the risk </w:t>
      </w:r>
      <w:proofErr w:type="gramStart"/>
      <w:r w:rsidRPr="03FF8F11">
        <w:rPr>
          <w:rFonts w:ascii="avenir next lt pro book" w:eastAsia="avenir next lt pro book" w:hAnsi="avenir next lt pro book" w:cs="avenir next lt pro book"/>
        </w:rPr>
        <w:t>and also</w:t>
      </w:r>
      <w:proofErr w:type="gramEnd"/>
      <w:r w:rsidRPr="03FF8F11">
        <w:rPr>
          <w:rFonts w:ascii="avenir next lt pro book" w:eastAsia="avenir next lt pro book" w:hAnsi="avenir next lt pro book" w:cs="avenir next lt pro book"/>
        </w:rPr>
        <w:t xml:space="preserve"> the downside, not just selling only the positives. You know, members from our community were saying they wanted to know the real deal. And </w:t>
      </w:r>
      <w:proofErr w:type="gramStart"/>
      <w:r w:rsidRPr="03FF8F11">
        <w:rPr>
          <w:rFonts w:ascii="avenir next lt pro book" w:eastAsia="avenir next lt pro book" w:hAnsi="avenir next lt pro book" w:cs="avenir next lt pro book"/>
        </w:rPr>
        <w:t>also</w:t>
      </w:r>
      <w:proofErr w:type="gramEnd"/>
      <w:r w:rsidRPr="03FF8F11">
        <w:rPr>
          <w:rFonts w:ascii="avenir next lt pro book" w:eastAsia="avenir next lt pro book" w:hAnsi="avenir next lt pro book" w:cs="avenir next lt pro book"/>
        </w:rPr>
        <w:t xml:space="preserve"> our community have been misled in the past. You </w:t>
      </w:r>
      <w:proofErr w:type="gramStart"/>
      <w:r w:rsidRPr="03FF8F11">
        <w:rPr>
          <w:rFonts w:ascii="avenir next lt pro book" w:eastAsia="avenir next lt pro book" w:hAnsi="avenir next lt pro book" w:cs="avenir next lt pro book"/>
        </w:rPr>
        <w:t>have to</w:t>
      </w:r>
      <w:proofErr w:type="gramEnd"/>
      <w:r w:rsidRPr="03FF8F11">
        <w:rPr>
          <w:rFonts w:ascii="avenir next lt pro book" w:eastAsia="avenir next lt pro book" w:hAnsi="avenir next lt pro book" w:cs="avenir next lt pro book"/>
        </w:rPr>
        <w:t xml:space="preserve"> understand that. The history kind of shows that there has been a breakdown in trust, and so transparency, they shared, was really, </w:t>
      </w:r>
      <w:proofErr w:type="gramStart"/>
      <w:r w:rsidRPr="03FF8F11">
        <w:rPr>
          <w:rFonts w:ascii="avenir next lt pro book" w:eastAsia="avenir next lt pro book" w:hAnsi="avenir next lt pro book" w:cs="avenir next lt pro book"/>
        </w:rPr>
        <w:t>really key</w:t>
      </w:r>
      <w:proofErr w:type="gramEnd"/>
      <w:r w:rsidRPr="03FF8F11">
        <w:rPr>
          <w:rFonts w:ascii="avenir next lt pro book" w:eastAsia="avenir next lt pro book" w:hAnsi="avenir next lt pro book" w:cs="avenir next lt pro book"/>
        </w:rPr>
        <w:t xml:space="preserve"> to rebuilding that trust, as well as materials that are culturally tailored and designed for different formats for our community.</w:t>
      </w:r>
    </w:p>
    <w:p w14:paraId="33A8C3F9" w14:textId="77777777" w:rsidR="00517A71" w:rsidRDefault="00517A71" w:rsidP="03FF8F11">
      <w:pPr>
        <w:spacing w:line="360" w:lineRule="auto"/>
        <w:contextualSpacing/>
        <w:rPr>
          <w:rFonts w:ascii="avenir next lt pro book" w:eastAsia="avenir next lt pro book" w:hAnsi="avenir next lt pro book" w:cs="avenir next lt pro book"/>
        </w:rPr>
      </w:pPr>
    </w:p>
    <w:p w14:paraId="13E2F3D4" w14:textId="043FA0B7" w:rsidR="00517A71" w:rsidRPr="00517A71" w:rsidRDefault="7012FE8A"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Mathilde:</w:t>
      </w:r>
      <w:r w:rsidR="16625D5C" w:rsidRPr="54F81D64">
        <w:rPr>
          <w:rFonts w:ascii="avenir next lt pro book" w:eastAsia="avenir next lt pro book" w:hAnsi="avenir next lt pro book" w:cs="avenir next lt pro book"/>
        </w:rPr>
        <w:t xml:space="preserve"> </w:t>
      </w:r>
      <w:r w:rsidR="00517A71" w:rsidRPr="54F81D64">
        <w:rPr>
          <w:rFonts w:ascii="avenir next lt pro book" w:eastAsia="avenir next lt pro book" w:hAnsi="avenir next lt pro book" w:cs="avenir next lt pro book"/>
        </w:rPr>
        <w:t xml:space="preserve">It’s really exciting how much this feedback has pushed all of us in the team and the designers – pushed us to think about how to talk about the Generation Study, what narratives to use, what tone of voice, but </w:t>
      </w:r>
      <w:proofErr w:type="gramStart"/>
      <w:r w:rsidR="00517A71" w:rsidRPr="54F81D64">
        <w:rPr>
          <w:rFonts w:ascii="avenir next lt pro book" w:eastAsia="avenir next lt pro book" w:hAnsi="avenir next lt pro book" w:cs="avenir next lt pro book"/>
        </w:rPr>
        <w:t>also</w:t>
      </w:r>
      <w:proofErr w:type="gramEnd"/>
      <w:r w:rsidR="00517A71" w:rsidRPr="54F81D64">
        <w:rPr>
          <w:rFonts w:ascii="avenir next lt pro book" w:eastAsia="avenir next lt pro book" w:hAnsi="avenir next lt pro book" w:cs="avenir next lt pro book"/>
        </w:rPr>
        <w:t xml:space="preserve"> you’ll see on the posters there’s space there to have photos of several different family types and people of different backgrounds. It’s not just one photo. And there’s also some very small tweaks, it seems like, but it </w:t>
      </w:r>
      <w:proofErr w:type="gramStart"/>
      <w:r w:rsidR="00517A71" w:rsidRPr="54F81D64">
        <w:rPr>
          <w:rFonts w:ascii="avenir next lt pro book" w:eastAsia="avenir next lt pro book" w:hAnsi="avenir next lt pro book" w:cs="avenir next lt pro book"/>
        </w:rPr>
        <w:t>actually has</w:t>
      </w:r>
      <w:proofErr w:type="gramEnd"/>
      <w:r w:rsidR="00517A71" w:rsidRPr="54F81D64">
        <w:rPr>
          <w:rFonts w:ascii="avenir next lt pro book" w:eastAsia="avenir next lt pro book" w:hAnsi="avenir next lt pro book" w:cs="avenir next lt pro book"/>
        </w:rPr>
        <w:t xml:space="preserve"> a very big impact, about what it is that you’re trying to say and what people understand in a split second when they’re seeing that.</w:t>
      </w:r>
    </w:p>
    <w:p w14:paraId="57CA876A" w14:textId="77777777" w:rsidR="00517A71" w:rsidRDefault="00517A71" w:rsidP="03FF8F11">
      <w:pPr>
        <w:spacing w:line="360" w:lineRule="auto"/>
        <w:contextualSpacing/>
        <w:rPr>
          <w:rFonts w:ascii="avenir next lt pro book" w:eastAsia="avenir next lt pro book" w:hAnsi="avenir next lt pro book" w:cs="avenir next lt pro book"/>
          <w:b/>
          <w:bCs/>
        </w:rPr>
      </w:pPr>
    </w:p>
    <w:p w14:paraId="4DAA4E18" w14:textId="658AAA2B" w:rsidR="00517A71" w:rsidRDefault="00517A71" w:rsidP="54F81D64">
      <w:pPr>
        <w:spacing w:line="360" w:lineRule="auto"/>
        <w:contextualSpacing/>
        <w:rPr>
          <w:rFonts w:ascii="avenir next lt pro book" w:eastAsia="avenir next lt pro book" w:hAnsi="avenir next lt pro book" w:cs="avenir next lt pro book"/>
        </w:rPr>
      </w:pPr>
      <w:proofErr w:type="spellStart"/>
      <w:r w:rsidRPr="54F81D64">
        <w:rPr>
          <w:rFonts w:ascii="avenir next lt pro book" w:eastAsia="avenir next lt pro book" w:hAnsi="avenir next lt pro book" w:cs="avenir next lt pro book"/>
          <w:b/>
          <w:bCs/>
        </w:rPr>
        <w:t>O</w:t>
      </w:r>
      <w:r w:rsidR="1B0919D2" w:rsidRPr="54F81D64">
        <w:rPr>
          <w:rFonts w:ascii="avenir next lt pro book" w:eastAsia="avenir next lt pro book" w:hAnsi="avenir next lt pro book" w:cs="avenir next lt pro book"/>
          <w:b/>
          <w:bCs/>
        </w:rPr>
        <w:t>znur</w:t>
      </w:r>
      <w:proofErr w:type="spellEnd"/>
      <w:r w:rsidR="1B0919D2" w:rsidRPr="54F81D64">
        <w:rPr>
          <w:rFonts w:ascii="avenir next lt pro book" w:eastAsia="avenir next lt pro book" w:hAnsi="avenir next lt pro book" w:cs="avenir next lt pro book"/>
          <w:b/>
          <w:bCs/>
        </w:rPr>
        <w:t>:</w:t>
      </w:r>
      <w:r w:rsidR="1B0919D2" w:rsidRPr="54F81D64">
        <w:rPr>
          <w:rFonts w:ascii="avenir next lt pro book" w:eastAsia="avenir next lt pro book" w:hAnsi="avenir next lt pro book" w:cs="avenir next lt pro book"/>
        </w:rPr>
        <w:t xml:space="preserve"> </w:t>
      </w:r>
      <w:r w:rsidRPr="54F81D64">
        <w:rPr>
          <w:rFonts w:ascii="avenir next lt pro book" w:eastAsia="avenir next lt pro book" w:hAnsi="avenir next lt pro book" w:cs="avenir next lt pro book"/>
        </w:rPr>
        <w:t xml:space="preserve">Absolutely, and that open dialogue is definitely key to keeping on bringing those perspectives </w:t>
      </w:r>
      <w:proofErr w:type="gramStart"/>
      <w:r w:rsidRPr="54F81D64">
        <w:rPr>
          <w:rFonts w:ascii="avenir next lt pro book" w:eastAsia="avenir next lt pro book" w:hAnsi="avenir next lt pro book" w:cs="avenir next lt pro book"/>
        </w:rPr>
        <w:t>in, and</w:t>
      </w:r>
      <w:proofErr w:type="gramEnd"/>
      <w:r w:rsidRPr="54F81D64">
        <w:rPr>
          <w:rFonts w:ascii="avenir next lt pro book" w:eastAsia="avenir next lt pro book" w:hAnsi="avenir next lt pro book" w:cs="avenir next lt pro book"/>
        </w:rPr>
        <w:t xml:space="preserve"> keeping updating and moving the language of the study as well. Obviously, the study will keep being shaped. I’m curious about how will design research continue to shape the Generation Study going forward.</w:t>
      </w:r>
    </w:p>
    <w:p w14:paraId="030036F8" w14:textId="77777777" w:rsidR="00517A71" w:rsidRDefault="00517A71" w:rsidP="03FF8F11">
      <w:pPr>
        <w:spacing w:line="360" w:lineRule="auto"/>
        <w:contextualSpacing/>
        <w:rPr>
          <w:rFonts w:ascii="avenir next lt pro book" w:eastAsia="avenir next lt pro book" w:hAnsi="avenir next lt pro book" w:cs="avenir next lt pro book"/>
          <w:b/>
          <w:bCs/>
        </w:rPr>
      </w:pPr>
    </w:p>
    <w:p w14:paraId="30F9777F" w14:textId="6B9D26E3" w:rsidR="00517A71" w:rsidRDefault="6418DF88"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517A71" w:rsidRPr="54F81D64">
        <w:rPr>
          <w:rFonts w:ascii="avenir next lt pro book" w:eastAsia="avenir next lt pro book" w:hAnsi="avenir next lt pro book" w:cs="avenir next lt pro book"/>
        </w:rPr>
        <w:t>Yep, so we will have an iterative process, where we’re still listening to the sides as they’re launching to hear what are the questions that are being raised, what are some of the challenges that they’re facing. At the same time, we have a survey that parents will be able to fill in, and we have an evaluation partner, UCL, who is doing an independent review of how well all of this is landing, and evaluating the work that we’ve been doing to see is it really hitting all of these points, and what we may need to be iterating or changing as we learn.</w:t>
      </w:r>
    </w:p>
    <w:p w14:paraId="7CCE6358" w14:textId="77777777" w:rsidR="00517A71" w:rsidRDefault="00517A71" w:rsidP="03FF8F11">
      <w:pPr>
        <w:spacing w:line="360" w:lineRule="auto"/>
        <w:contextualSpacing/>
        <w:rPr>
          <w:rFonts w:ascii="avenir next lt pro book" w:eastAsia="avenir next lt pro book" w:hAnsi="avenir next lt pro book" w:cs="avenir next lt pro book"/>
        </w:rPr>
      </w:pPr>
    </w:p>
    <w:p w14:paraId="1118D1E4" w14:textId="242FB2ED" w:rsidR="00517A71" w:rsidRDefault="00517A71"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R</w:t>
      </w:r>
      <w:r w:rsidR="63649946" w:rsidRPr="54F81D64">
        <w:rPr>
          <w:rFonts w:ascii="avenir next lt pro book" w:eastAsia="avenir next lt pro book" w:hAnsi="avenir next lt pro book" w:cs="avenir next lt pro book"/>
          <w:b/>
          <w:bCs/>
        </w:rPr>
        <w:t>ebecca:</w:t>
      </w:r>
      <w:r w:rsidR="41375A5A" w:rsidRPr="54F81D64">
        <w:rPr>
          <w:rFonts w:ascii="avenir next lt pro book" w:eastAsia="avenir next lt pro book" w:hAnsi="avenir next lt pro book" w:cs="avenir next lt pro book"/>
        </w:rPr>
        <w:t xml:space="preserve"> </w:t>
      </w:r>
      <w:r w:rsidRPr="54F81D64">
        <w:rPr>
          <w:rFonts w:ascii="avenir next lt pro book" w:eastAsia="avenir next lt pro book" w:hAnsi="avenir next lt pro book" w:cs="avenir next lt pro book"/>
        </w:rPr>
        <w:t xml:space="preserve">I should also point out that the recruitment working group is very much in the background, but we are still very much alive, and we will come back to look at those first pieces of feedback and to look at what the experiences have been, and how we can learn and how we can help kind of shape what comes next. Because it’s </w:t>
      </w:r>
      <w:r w:rsidR="00D409FD" w:rsidRPr="54F81D64">
        <w:rPr>
          <w:rFonts w:ascii="avenir next lt pro book" w:eastAsia="avenir next lt pro book" w:hAnsi="avenir next lt pro book" w:cs="avenir next lt pro book"/>
        </w:rPr>
        <w:t xml:space="preserve">critically important that we have this always learning philosophy. It’s critically important that now, you know, the rocket has launched, how will it land, and we don’t know until we’ve </w:t>
      </w:r>
      <w:proofErr w:type="gramStart"/>
      <w:r w:rsidR="00D409FD" w:rsidRPr="54F81D64">
        <w:rPr>
          <w:rFonts w:ascii="avenir next lt pro book" w:eastAsia="avenir next lt pro book" w:hAnsi="avenir next lt pro book" w:cs="avenir next lt pro book"/>
        </w:rPr>
        <w:t>actually had</w:t>
      </w:r>
      <w:proofErr w:type="gramEnd"/>
      <w:r w:rsidR="00D409FD" w:rsidRPr="54F81D64">
        <w:rPr>
          <w:rFonts w:ascii="avenir next lt pro book" w:eastAsia="avenir next lt pro book" w:hAnsi="avenir next lt pro book" w:cs="avenir next lt pro book"/>
        </w:rPr>
        <w:t xml:space="preserve"> that feedback. So, we can plan and absolutely plan to the nth degree, but </w:t>
      </w:r>
      <w:proofErr w:type="gramStart"/>
      <w:r w:rsidR="00D409FD" w:rsidRPr="54F81D64">
        <w:rPr>
          <w:rFonts w:ascii="avenir next lt pro book" w:eastAsia="avenir next lt pro book" w:hAnsi="avenir next lt pro book" w:cs="avenir next lt pro book"/>
        </w:rPr>
        <w:t>actually how</w:t>
      </w:r>
      <w:proofErr w:type="gramEnd"/>
      <w:r w:rsidR="00D409FD" w:rsidRPr="54F81D64">
        <w:rPr>
          <w:rFonts w:ascii="avenir next lt pro book" w:eastAsia="avenir next lt pro book" w:hAnsi="avenir next lt pro book" w:cs="avenir next lt pro book"/>
        </w:rPr>
        <w:t xml:space="preserve"> it exists out there in the real world, we won’t know until the project goes live and that feedback comes through. And that’s what we’re also really excited about is to </w:t>
      </w:r>
      <w:proofErr w:type="gramStart"/>
      <w:r w:rsidR="00D409FD" w:rsidRPr="54F81D64">
        <w:rPr>
          <w:rFonts w:ascii="avenir next lt pro book" w:eastAsia="avenir next lt pro book" w:hAnsi="avenir next lt pro book" w:cs="avenir next lt pro book"/>
        </w:rPr>
        <w:t>actually learn</w:t>
      </w:r>
      <w:proofErr w:type="gramEnd"/>
      <w:r w:rsidR="00D409FD" w:rsidRPr="54F81D64">
        <w:rPr>
          <w:rFonts w:ascii="avenir next lt pro book" w:eastAsia="avenir next lt pro book" w:hAnsi="avenir next lt pro book" w:cs="avenir next lt pro book"/>
        </w:rPr>
        <w:t xml:space="preserve"> those first lessons and see how we can support going forward, and see what needs a tweak here, a change there. And again, it’s that dialogue that started with the public dialogue back in 2020, and here we are in </w:t>
      </w:r>
      <w:proofErr w:type="gramStart"/>
      <w:r w:rsidR="00D409FD" w:rsidRPr="54F81D64">
        <w:rPr>
          <w:rFonts w:ascii="avenir next lt pro book" w:eastAsia="avenir next lt pro book" w:hAnsi="avenir next lt pro book" w:cs="avenir next lt pro book"/>
        </w:rPr>
        <w:t>2024</w:t>
      </w:r>
      <w:proofErr w:type="gramEnd"/>
      <w:r w:rsidR="00D409FD" w:rsidRPr="54F81D64">
        <w:rPr>
          <w:rFonts w:ascii="avenir next lt pro book" w:eastAsia="avenir next lt pro book" w:hAnsi="avenir next lt pro book" w:cs="avenir next lt pro book"/>
        </w:rPr>
        <w:t xml:space="preserve"> and that dialogue will still continue, and we are still listening and we are still learning. </w:t>
      </w:r>
    </w:p>
    <w:p w14:paraId="53E5520F" w14:textId="77777777" w:rsidR="00D409FD" w:rsidRDefault="00D409FD" w:rsidP="03FF8F11">
      <w:pPr>
        <w:spacing w:line="360" w:lineRule="auto"/>
        <w:contextualSpacing/>
        <w:rPr>
          <w:rFonts w:ascii="avenir next lt pro book" w:eastAsia="avenir next lt pro book" w:hAnsi="avenir next lt pro book" w:cs="avenir next lt pro book"/>
        </w:rPr>
      </w:pPr>
    </w:p>
    <w:p w14:paraId="07435DAD" w14:textId="76E416BE" w:rsidR="00D409FD" w:rsidRDefault="00D409FD" w:rsidP="54F81D64">
      <w:pPr>
        <w:spacing w:line="360" w:lineRule="auto"/>
        <w:contextualSpacing/>
        <w:rPr>
          <w:rFonts w:ascii="avenir next lt pro book" w:eastAsia="avenir next lt pro book" w:hAnsi="avenir next lt pro book" w:cs="avenir next lt pro book"/>
        </w:rPr>
      </w:pPr>
      <w:proofErr w:type="spellStart"/>
      <w:r w:rsidRPr="54F81D64">
        <w:rPr>
          <w:rFonts w:ascii="avenir next lt pro book" w:eastAsia="avenir next lt pro book" w:hAnsi="avenir next lt pro book" w:cs="avenir next lt pro book"/>
          <w:b/>
          <w:bCs/>
        </w:rPr>
        <w:t>O</w:t>
      </w:r>
      <w:r w:rsidR="21238292" w:rsidRPr="54F81D64">
        <w:rPr>
          <w:rFonts w:ascii="avenir next lt pro book" w:eastAsia="avenir next lt pro book" w:hAnsi="avenir next lt pro book" w:cs="avenir next lt pro book"/>
          <w:b/>
          <w:bCs/>
        </w:rPr>
        <w:t>znur</w:t>
      </w:r>
      <w:proofErr w:type="spellEnd"/>
      <w:r w:rsidRPr="54F81D64">
        <w:rPr>
          <w:rFonts w:ascii="avenir next lt pro book" w:eastAsia="avenir next lt pro book" w:hAnsi="avenir next lt pro book" w:cs="avenir next lt pro book"/>
          <w:b/>
          <w:bCs/>
        </w:rPr>
        <w:t>:</w:t>
      </w:r>
      <w:r w:rsidR="759CE418"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Thanks Rebecca. I’d like us to reflect on the importance of continuous learning. What’s the importance of continuous learning in this project? I’ll start with Sandra.</w:t>
      </w:r>
    </w:p>
    <w:p w14:paraId="6CB1BD52" w14:textId="77777777" w:rsidR="00D409FD" w:rsidRDefault="00D409FD" w:rsidP="54F81D64">
      <w:pPr>
        <w:spacing w:line="360" w:lineRule="auto"/>
        <w:contextualSpacing/>
        <w:rPr>
          <w:rFonts w:ascii="avenir next lt pro book" w:eastAsia="avenir next lt pro book" w:hAnsi="avenir next lt pro book" w:cs="avenir next lt pro book"/>
        </w:rPr>
      </w:pPr>
    </w:p>
    <w:p w14:paraId="45606244" w14:textId="552CC2E4" w:rsidR="00D409FD" w:rsidRDefault="4B7E802C"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Sandra: </w:t>
      </w:r>
      <w:r w:rsidR="00FB2B29" w:rsidRPr="54F81D64">
        <w:rPr>
          <w:rFonts w:ascii="avenir next lt pro book" w:eastAsia="avenir next lt pro book" w:hAnsi="avenir next lt pro book" w:cs="avenir next lt pro book"/>
        </w:rPr>
        <w:t>Continuous learning to me and my community really means listening to the voices that are often seldom heard. It means trusting and placing trust in the community to be a part of or lead or be involved in research, changes that affect our community. It also means actively and proactively working to rebuild that trust, because there’s been a lack of trust from the community, and that means transparency. It also means honesty, and it also means continuous involvement as well. There’s no point in involving us at the end of a study for our feedback, but at the very start to show that you are trying to be authentic.</w:t>
      </w:r>
    </w:p>
    <w:p w14:paraId="47EBA22E" w14:textId="77777777" w:rsidR="00FB2B29" w:rsidRDefault="00FB2B29" w:rsidP="03FF8F11">
      <w:pPr>
        <w:spacing w:line="360" w:lineRule="auto"/>
        <w:contextualSpacing/>
        <w:rPr>
          <w:rFonts w:ascii="avenir next lt pro book" w:eastAsia="avenir next lt pro book" w:hAnsi="avenir next lt pro book" w:cs="avenir next lt pro book"/>
        </w:rPr>
      </w:pPr>
    </w:p>
    <w:p w14:paraId="2B7A5245" w14:textId="56734A83" w:rsidR="00FB2B29" w:rsidRDefault="00FB2B29" w:rsidP="03FF8F11">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R</w:t>
      </w:r>
      <w:r w:rsidR="634FA6BB" w:rsidRPr="54F81D64">
        <w:rPr>
          <w:rFonts w:ascii="avenir next lt pro book" w:eastAsia="avenir next lt pro book" w:hAnsi="avenir next lt pro book" w:cs="avenir next lt pro book"/>
          <w:b/>
          <w:bCs/>
        </w:rPr>
        <w:t>ebecca:</w:t>
      </w:r>
      <w:r w:rsidR="6D2CBEA4" w:rsidRPr="54F81D64">
        <w:rPr>
          <w:rFonts w:ascii="avenir next lt pro book" w:eastAsia="avenir next lt pro book" w:hAnsi="avenir next lt pro book" w:cs="avenir next lt pro book"/>
        </w:rPr>
        <w:t xml:space="preserve"> </w:t>
      </w:r>
      <w:r w:rsidRPr="54F81D64">
        <w:rPr>
          <w:rFonts w:ascii="avenir next lt pro book" w:eastAsia="avenir next lt pro book" w:hAnsi="avenir next lt pro book" w:cs="avenir next lt pro book"/>
        </w:rPr>
        <w:t xml:space="preserve">Ultimately, genomics is the science of people. Genomics is people, so we </w:t>
      </w:r>
      <w:proofErr w:type="gramStart"/>
      <w:r w:rsidRPr="54F81D64">
        <w:rPr>
          <w:rFonts w:ascii="avenir next lt pro book" w:eastAsia="avenir next lt pro book" w:hAnsi="avenir next lt pro book" w:cs="avenir next lt pro book"/>
        </w:rPr>
        <w:t>have to</w:t>
      </w:r>
      <w:proofErr w:type="gramEnd"/>
      <w:r w:rsidRPr="54F81D64">
        <w:rPr>
          <w:rFonts w:ascii="avenir next lt pro book" w:eastAsia="avenir next lt pro book" w:hAnsi="avenir next lt pro book" w:cs="avenir next lt pro book"/>
        </w:rPr>
        <w:t xml:space="preserve"> keep talking to the very people that we are looking to try and support, help, care for, and ultimately impact them and their families as well. So, I completely agree with Sandra</w:t>
      </w:r>
      <w:r w:rsidR="0092003E" w:rsidRPr="54F81D64">
        <w:rPr>
          <w:rFonts w:ascii="avenir next lt pro book" w:eastAsia="avenir next lt pro book" w:hAnsi="avenir next lt pro book" w:cs="avenir next lt pro book"/>
        </w:rPr>
        <w:t xml:space="preserve">, continuous learning, it’s a continuous dialogue, and understanding how our opinions differ, how our opinions may shape and grow as the general conversation about genomics continues as well in the public discourse. So, we have to </w:t>
      </w:r>
      <w:proofErr w:type="gramStart"/>
      <w:r w:rsidR="0092003E" w:rsidRPr="54F81D64">
        <w:rPr>
          <w:rFonts w:ascii="avenir next lt pro book" w:eastAsia="avenir next lt pro book" w:hAnsi="avenir next lt pro book" w:cs="avenir next lt pro book"/>
        </w:rPr>
        <w:t>understand</w:t>
      </w:r>
      <w:proofErr w:type="gramEnd"/>
      <w:r w:rsidR="0092003E" w:rsidRPr="54F81D64">
        <w:rPr>
          <w:rFonts w:ascii="avenir next lt pro book" w:eastAsia="avenir next lt pro book" w:hAnsi="avenir next lt pro book" w:cs="avenir next lt pro book"/>
        </w:rPr>
        <w:t xml:space="preserve"> and we have to stay sort of on our feet, that this is a dynamic conversation, therefore we need to change and we need to remain flexible as well. And if we keep our ears open and if we keep our minds open, then we will continue to build that trust, and we will continue to ensure that we have a robust study that will ultimately fulfil its research aims. </w:t>
      </w:r>
    </w:p>
    <w:p w14:paraId="5CF70E00" w14:textId="77777777" w:rsidR="003B63B8" w:rsidRDefault="003B63B8" w:rsidP="03FF8F11">
      <w:pPr>
        <w:spacing w:line="360" w:lineRule="auto"/>
        <w:contextualSpacing/>
        <w:rPr>
          <w:rFonts w:ascii="avenir next lt pro book" w:eastAsia="avenir next lt pro book" w:hAnsi="avenir next lt pro book" w:cs="avenir next lt pro book"/>
        </w:rPr>
      </w:pPr>
    </w:p>
    <w:p w14:paraId="2DF04AAC" w14:textId="408AFBFA" w:rsidR="003B63B8" w:rsidRDefault="003B63B8" w:rsidP="54F81D64">
      <w:pPr>
        <w:spacing w:line="360" w:lineRule="auto"/>
        <w:contextualSpacing/>
        <w:rPr>
          <w:rFonts w:ascii="avenir next lt pro book" w:eastAsia="avenir next lt pro book" w:hAnsi="avenir next lt pro book" w:cs="avenir next lt pro book"/>
        </w:rPr>
      </w:pPr>
      <w:proofErr w:type="spellStart"/>
      <w:r w:rsidRPr="54F81D64">
        <w:rPr>
          <w:rFonts w:ascii="avenir next lt pro book" w:eastAsia="avenir next lt pro book" w:hAnsi="avenir next lt pro book" w:cs="avenir next lt pro book"/>
          <w:b/>
          <w:bCs/>
        </w:rPr>
        <w:t>O</w:t>
      </w:r>
      <w:r w:rsidR="3119789F" w:rsidRPr="54F81D64">
        <w:rPr>
          <w:rFonts w:ascii="avenir next lt pro book" w:eastAsia="avenir next lt pro book" w:hAnsi="avenir next lt pro book" w:cs="avenir next lt pro book"/>
          <w:b/>
          <w:bCs/>
        </w:rPr>
        <w:t>znur</w:t>
      </w:r>
      <w:proofErr w:type="spellEnd"/>
      <w:r w:rsidRPr="54F81D64">
        <w:rPr>
          <w:rFonts w:ascii="avenir next lt pro book" w:eastAsia="avenir next lt pro book" w:hAnsi="avenir next lt pro book" w:cs="avenir next lt pro book"/>
          <w:b/>
          <w:bCs/>
        </w:rPr>
        <w:t>:</w:t>
      </w:r>
      <w:r w:rsidR="68B70695"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Thank you. And Mathilde?</w:t>
      </w:r>
    </w:p>
    <w:p w14:paraId="3A3B5497" w14:textId="77777777" w:rsidR="003B63B8" w:rsidRDefault="003B63B8" w:rsidP="54F81D64">
      <w:pPr>
        <w:spacing w:line="360" w:lineRule="auto"/>
        <w:contextualSpacing/>
        <w:rPr>
          <w:rFonts w:ascii="avenir next lt pro book" w:eastAsia="avenir next lt pro book" w:hAnsi="avenir next lt pro book" w:cs="avenir next lt pro book"/>
        </w:rPr>
      </w:pPr>
    </w:p>
    <w:p w14:paraId="6AB49BDF" w14:textId="08A79246" w:rsidR="003B63B8" w:rsidRDefault="79E34A1E" w:rsidP="54F81D64">
      <w:pPr>
        <w:spacing w:line="360" w:lineRule="auto"/>
        <w:contextualSpacing/>
        <w:rPr>
          <w:rFonts w:ascii="avenir next lt pro book" w:eastAsia="avenir next lt pro book" w:hAnsi="avenir next lt pro book" w:cs="avenir next lt pro book"/>
        </w:rPr>
      </w:pPr>
      <w:r w:rsidRPr="54F81D64">
        <w:rPr>
          <w:rFonts w:ascii="avenir next lt pro book" w:eastAsia="avenir next lt pro book" w:hAnsi="avenir next lt pro book" w:cs="avenir next lt pro book"/>
          <w:b/>
          <w:bCs/>
        </w:rPr>
        <w:t xml:space="preserve">Mathilde: </w:t>
      </w:r>
      <w:r w:rsidR="003B63B8" w:rsidRPr="54F81D64">
        <w:rPr>
          <w:rFonts w:ascii="avenir next lt pro book" w:eastAsia="avenir next lt pro book" w:hAnsi="avenir next lt pro book" w:cs="avenir next lt pro book"/>
        </w:rPr>
        <w:t>I think there’s only so much that we could really cover in theory before we launched, and now, you know, it’s going to go out into the world, and there’s many things that we couldn’t have predicted that will happen. We have that humility to understand that. And what’s super important going forward is that we have a team there to keep kind of staying on our toes, listening to what’s happening, to make sure that we respond to that</w:t>
      </w:r>
      <w:r w:rsidR="00C7077C" w:rsidRPr="54F81D64">
        <w:rPr>
          <w:rFonts w:ascii="avenir next lt pro book" w:eastAsia="avenir next lt pro book" w:hAnsi="avenir next lt pro book" w:cs="avenir next lt pro book"/>
        </w:rPr>
        <w:t>, so that, as Sandra said, it’s not enough to just ask people afterwards. It’s also not enough to engage just at the beginning and then stop listening once we’re live, once it gets hairy and a bit difficult. So, we are very excited to find out all the things that we hadn’t considered before we launched, and just continue to learn.</w:t>
      </w:r>
    </w:p>
    <w:p w14:paraId="12C33865" w14:textId="67902EE4" w:rsidR="00C7077C" w:rsidRDefault="00C7077C" w:rsidP="54F81D64">
      <w:pPr>
        <w:spacing w:line="360" w:lineRule="auto"/>
        <w:contextualSpacing/>
        <w:rPr>
          <w:rFonts w:ascii="avenir next lt pro book" w:eastAsia="avenir next lt pro book" w:hAnsi="avenir next lt pro book" w:cs="avenir next lt pro book"/>
        </w:rPr>
      </w:pPr>
    </w:p>
    <w:p w14:paraId="65F34990" w14:textId="550392AB" w:rsidR="00517A71" w:rsidRPr="00517A71" w:rsidRDefault="00C7077C" w:rsidP="03FF8F11">
      <w:pPr>
        <w:spacing w:line="360" w:lineRule="auto"/>
        <w:contextualSpacing/>
        <w:rPr>
          <w:rFonts w:ascii="avenir next lt pro book" w:eastAsia="avenir next lt pro book" w:hAnsi="avenir next lt pro book" w:cs="avenir next lt pro book"/>
          <w:b/>
          <w:bCs/>
        </w:rPr>
      </w:pPr>
      <w:proofErr w:type="spellStart"/>
      <w:r w:rsidRPr="54F81D64">
        <w:rPr>
          <w:rFonts w:ascii="avenir next lt pro book" w:eastAsia="avenir next lt pro book" w:hAnsi="avenir next lt pro book" w:cs="avenir next lt pro book"/>
          <w:b/>
          <w:bCs/>
        </w:rPr>
        <w:t>O</w:t>
      </w:r>
      <w:r w:rsidR="7AE54528" w:rsidRPr="54F81D64">
        <w:rPr>
          <w:rFonts w:ascii="avenir next lt pro book" w:eastAsia="avenir next lt pro book" w:hAnsi="avenir next lt pro book" w:cs="avenir next lt pro book"/>
          <w:b/>
          <w:bCs/>
        </w:rPr>
        <w:t>znur</w:t>
      </w:r>
      <w:proofErr w:type="spellEnd"/>
      <w:r w:rsidRPr="54F81D64">
        <w:rPr>
          <w:rFonts w:ascii="avenir next lt pro book" w:eastAsia="avenir next lt pro book" w:hAnsi="avenir next lt pro book" w:cs="avenir next lt pro book"/>
          <w:b/>
          <w:bCs/>
        </w:rPr>
        <w:t>:</w:t>
      </w:r>
      <w:r w:rsidR="00517A71">
        <w:tab/>
      </w:r>
      <w:r w:rsidR="17E20D2F" w:rsidRPr="54F81D64">
        <w:rPr>
          <w:rFonts w:ascii="avenir next lt pro book" w:eastAsia="avenir next lt pro book" w:hAnsi="avenir next lt pro book" w:cs="avenir next lt pro book"/>
          <w:b/>
          <w:bCs/>
        </w:rPr>
        <w:t xml:space="preserve"> </w:t>
      </w:r>
      <w:r w:rsidRPr="54F81D64">
        <w:rPr>
          <w:rFonts w:ascii="avenir next lt pro book" w:eastAsia="avenir next lt pro book" w:hAnsi="avenir next lt pro book" w:cs="avenir next lt pro book"/>
        </w:rPr>
        <w:t xml:space="preserve">We will wrap up there. Thank you to our guests, Rebecca Middleton, Sandra </w:t>
      </w:r>
      <w:proofErr w:type="spellStart"/>
      <w:r w:rsidRPr="54F81D64">
        <w:rPr>
          <w:rFonts w:ascii="avenir next lt pro book" w:eastAsia="avenir next lt pro book" w:hAnsi="avenir next lt pro book" w:cs="avenir next lt pro book"/>
        </w:rPr>
        <w:t>Igwe</w:t>
      </w:r>
      <w:proofErr w:type="spellEnd"/>
      <w:r w:rsidRPr="54F81D64">
        <w:rPr>
          <w:rFonts w:ascii="avenir next lt pro book" w:eastAsia="avenir next lt pro book" w:hAnsi="avenir next lt pro book" w:cs="avenir next lt pro book"/>
        </w:rPr>
        <w:t xml:space="preserve"> and Mathilde </w:t>
      </w:r>
      <w:proofErr w:type="spellStart"/>
      <w:r w:rsidRPr="54F81D64">
        <w:rPr>
          <w:rFonts w:ascii="avenir next lt pro book" w:eastAsia="avenir next lt pro book" w:hAnsi="avenir next lt pro book" w:cs="avenir next lt pro book"/>
        </w:rPr>
        <w:t>Leblonde</w:t>
      </w:r>
      <w:proofErr w:type="spellEnd"/>
      <w:r w:rsidRPr="54F81D64">
        <w:rPr>
          <w:rFonts w:ascii="avenir next lt pro book" w:eastAsia="avenir next lt pro book" w:hAnsi="avenir next lt pro book" w:cs="avenir next lt pro book"/>
        </w:rPr>
        <w:t xml:space="preserve"> for joining me today as we discussed the use of design research in the Generation Study. If you’d like to hear more episodes like this, please subscribe to Behind the Genes on your favourite podcast app. I’ve been your host, </w:t>
      </w:r>
      <w:proofErr w:type="spellStart"/>
      <w:r w:rsidRPr="54F81D64">
        <w:rPr>
          <w:rFonts w:ascii="avenir next lt pro book" w:eastAsia="avenir next lt pro book" w:hAnsi="avenir next lt pro book" w:cs="avenir next lt pro book"/>
        </w:rPr>
        <w:t>Onzur</w:t>
      </w:r>
      <w:proofErr w:type="spellEnd"/>
      <w:r w:rsidRPr="54F81D64">
        <w:rPr>
          <w:rFonts w:ascii="avenir next lt pro book" w:eastAsia="avenir next lt pro book" w:hAnsi="avenir next lt pro book" w:cs="avenir next lt pro book"/>
        </w:rPr>
        <w:t xml:space="preserve"> </w:t>
      </w:r>
      <w:proofErr w:type="spellStart"/>
      <w:r w:rsidRPr="54F81D64">
        <w:rPr>
          <w:rFonts w:ascii="avenir next lt pro book" w:eastAsia="avenir next lt pro book" w:hAnsi="avenir next lt pro book" w:cs="avenir next lt pro book"/>
        </w:rPr>
        <w:t>Ozkurt</w:t>
      </w:r>
      <w:proofErr w:type="spellEnd"/>
      <w:r w:rsidRPr="54F81D64">
        <w:rPr>
          <w:rFonts w:ascii="avenir next lt pro book" w:eastAsia="avenir next lt pro book" w:hAnsi="avenir next lt pro book" w:cs="avenir next lt pro book"/>
        </w:rPr>
        <w:t xml:space="preserve">. This podcast was edited by Bill Griffin at </w:t>
      </w:r>
      <w:proofErr w:type="spellStart"/>
      <w:r w:rsidRPr="54F81D64">
        <w:rPr>
          <w:rFonts w:ascii="avenir next lt pro book" w:eastAsia="avenir next lt pro book" w:hAnsi="avenir next lt pro book" w:cs="avenir next lt pro book"/>
        </w:rPr>
        <w:t>Vento</w:t>
      </w:r>
      <w:r w:rsidR="2D513383" w:rsidRPr="54F81D64">
        <w:rPr>
          <w:rFonts w:ascii="avenir next lt pro book" w:eastAsia="avenir next lt pro book" w:hAnsi="avenir next lt pro book" w:cs="avenir next lt pro book"/>
        </w:rPr>
        <w:t>ux</w:t>
      </w:r>
      <w:proofErr w:type="spellEnd"/>
      <w:r w:rsidRPr="54F81D64">
        <w:rPr>
          <w:rFonts w:ascii="avenir next lt pro book" w:eastAsia="avenir next lt pro book" w:hAnsi="avenir next lt pro book" w:cs="avenir next lt pro book"/>
        </w:rPr>
        <w:t xml:space="preserve"> </w:t>
      </w:r>
      <w:proofErr w:type="gramStart"/>
      <w:r w:rsidRPr="54F81D64">
        <w:rPr>
          <w:rFonts w:ascii="avenir next lt pro book" w:eastAsia="avenir next lt pro book" w:hAnsi="avenir next lt pro book" w:cs="avenir next lt pro book"/>
        </w:rPr>
        <w:t>Digital, and</w:t>
      </w:r>
      <w:proofErr w:type="gramEnd"/>
      <w:r w:rsidRPr="54F81D64">
        <w:rPr>
          <w:rFonts w:ascii="avenir next lt pro book" w:eastAsia="avenir next lt pro book" w:hAnsi="avenir next lt pro book" w:cs="avenir next lt pro book"/>
        </w:rPr>
        <w:t xml:space="preserve"> produced by </w:t>
      </w:r>
      <w:proofErr w:type="spellStart"/>
      <w:r w:rsidRPr="54F81D64">
        <w:rPr>
          <w:rFonts w:ascii="avenir next lt pro book" w:eastAsia="avenir next lt pro book" w:hAnsi="avenir next lt pro book" w:cs="avenir next lt pro book"/>
        </w:rPr>
        <w:t>Naimah</w:t>
      </w:r>
      <w:proofErr w:type="spellEnd"/>
      <w:r w:rsidRPr="54F81D64">
        <w:rPr>
          <w:rFonts w:ascii="avenir next lt pro book" w:eastAsia="avenir next lt pro book" w:hAnsi="avenir next lt pro book" w:cs="avenir next lt pro book"/>
        </w:rPr>
        <w:t xml:space="preserve"> </w:t>
      </w:r>
      <w:proofErr w:type="spellStart"/>
      <w:r w:rsidRPr="54F81D64">
        <w:rPr>
          <w:rFonts w:ascii="avenir next lt pro book" w:eastAsia="avenir next lt pro book" w:hAnsi="avenir next lt pro book" w:cs="avenir next lt pro book"/>
        </w:rPr>
        <w:t>Callachand</w:t>
      </w:r>
      <w:proofErr w:type="spellEnd"/>
      <w:r w:rsidRPr="54F81D64">
        <w:rPr>
          <w:rFonts w:ascii="avenir next lt pro book" w:eastAsia="avenir next lt pro book" w:hAnsi="avenir next lt pro book" w:cs="avenir next lt pro book"/>
        </w:rPr>
        <w:t>.</w:t>
      </w:r>
    </w:p>
    <w:sectPr w:rsidR="00517A71" w:rsidRPr="00517A71" w:rsidSect="00C0264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3D41" w14:textId="77777777" w:rsidR="006755B6" w:rsidRDefault="006755B6" w:rsidP="002552A1">
      <w:pPr>
        <w:spacing w:after="0" w:line="240" w:lineRule="auto"/>
      </w:pPr>
      <w:r>
        <w:separator/>
      </w:r>
    </w:p>
  </w:endnote>
  <w:endnote w:type="continuationSeparator" w:id="0">
    <w:p w14:paraId="7E6B8C1F" w14:textId="77777777" w:rsidR="006755B6" w:rsidRDefault="006755B6" w:rsidP="00255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t next lt pro book">
    <w:altName w:val="Cambria"/>
    <w:panose1 w:val="020B0604020202020204"/>
    <w:charset w:val="00"/>
    <w:family w:val="roman"/>
    <w:notTrueType/>
    <w:pitch w:val="default"/>
  </w:font>
  <w:font w:name="avenir next lt pro book">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5E46" w14:textId="77777777" w:rsidR="00D33C4D" w:rsidRDefault="00D33C4D">
    <w:pPr>
      <w:pStyle w:val="Footer"/>
      <w:jc w:val="right"/>
    </w:pPr>
    <w:r>
      <w:fldChar w:fldCharType="begin"/>
    </w:r>
    <w:r>
      <w:instrText xml:space="preserve"> PAGE   \* MERGEFORMAT </w:instrText>
    </w:r>
    <w:r>
      <w:fldChar w:fldCharType="separate"/>
    </w:r>
    <w:r>
      <w:rPr>
        <w:noProof/>
      </w:rPr>
      <w:t>1</w:t>
    </w:r>
    <w:r>
      <w:rPr>
        <w:noProof/>
      </w:rPr>
      <w:fldChar w:fldCharType="end"/>
    </w:r>
  </w:p>
  <w:p w14:paraId="657F5734" w14:textId="77777777" w:rsidR="00D33C4D" w:rsidRDefault="00D33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8A415" w14:textId="77777777" w:rsidR="006755B6" w:rsidRDefault="006755B6" w:rsidP="002552A1">
      <w:pPr>
        <w:spacing w:after="0" w:line="240" w:lineRule="auto"/>
      </w:pPr>
      <w:r>
        <w:separator/>
      </w:r>
    </w:p>
  </w:footnote>
  <w:footnote w:type="continuationSeparator" w:id="0">
    <w:p w14:paraId="02D3E8D1" w14:textId="77777777" w:rsidR="006755B6" w:rsidRDefault="006755B6" w:rsidP="002552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AD6"/>
    <w:rsid w:val="00006A3A"/>
    <w:rsid w:val="00013522"/>
    <w:rsid w:val="00032222"/>
    <w:rsid w:val="00035FF7"/>
    <w:rsid w:val="000518D5"/>
    <w:rsid w:val="00071DB0"/>
    <w:rsid w:val="0008005F"/>
    <w:rsid w:val="00087369"/>
    <w:rsid w:val="0009367C"/>
    <w:rsid w:val="000A1202"/>
    <w:rsid w:val="000B7AFA"/>
    <w:rsid w:val="000E10BD"/>
    <w:rsid w:val="00107B07"/>
    <w:rsid w:val="0012148F"/>
    <w:rsid w:val="00135FF0"/>
    <w:rsid w:val="0014260D"/>
    <w:rsid w:val="00157CCE"/>
    <w:rsid w:val="00165779"/>
    <w:rsid w:val="00173F2C"/>
    <w:rsid w:val="0018643C"/>
    <w:rsid w:val="00192D9F"/>
    <w:rsid w:val="001A3850"/>
    <w:rsid w:val="001C4536"/>
    <w:rsid w:val="001C74A2"/>
    <w:rsid w:val="001D6ED4"/>
    <w:rsid w:val="001F5BFE"/>
    <w:rsid w:val="00247863"/>
    <w:rsid w:val="002552A1"/>
    <w:rsid w:val="00260950"/>
    <w:rsid w:val="002765E4"/>
    <w:rsid w:val="00280BC2"/>
    <w:rsid w:val="00282C51"/>
    <w:rsid w:val="00295A3E"/>
    <w:rsid w:val="002F3B4E"/>
    <w:rsid w:val="00380B14"/>
    <w:rsid w:val="0038366C"/>
    <w:rsid w:val="003B63B8"/>
    <w:rsid w:val="003D21A2"/>
    <w:rsid w:val="003D629E"/>
    <w:rsid w:val="003D7EE9"/>
    <w:rsid w:val="00400298"/>
    <w:rsid w:val="00455191"/>
    <w:rsid w:val="0046347D"/>
    <w:rsid w:val="004A2881"/>
    <w:rsid w:val="004A6AB9"/>
    <w:rsid w:val="004F5AD0"/>
    <w:rsid w:val="00507A3C"/>
    <w:rsid w:val="00512925"/>
    <w:rsid w:val="00517A71"/>
    <w:rsid w:val="00525C0D"/>
    <w:rsid w:val="00564E26"/>
    <w:rsid w:val="00585217"/>
    <w:rsid w:val="00590D27"/>
    <w:rsid w:val="00592834"/>
    <w:rsid w:val="005E7BCC"/>
    <w:rsid w:val="006402AF"/>
    <w:rsid w:val="00640729"/>
    <w:rsid w:val="00647FAC"/>
    <w:rsid w:val="00670B5B"/>
    <w:rsid w:val="006755B6"/>
    <w:rsid w:val="006A16E1"/>
    <w:rsid w:val="006A435C"/>
    <w:rsid w:val="006B125F"/>
    <w:rsid w:val="006C177E"/>
    <w:rsid w:val="006E5A1A"/>
    <w:rsid w:val="006F61A6"/>
    <w:rsid w:val="00703C74"/>
    <w:rsid w:val="00753D72"/>
    <w:rsid w:val="00755B19"/>
    <w:rsid w:val="007612EE"/>
    <w:rsid w:val="0078532C"/>
    <w:rsid w:val="007A3503"/>
    <w:rsid w:val="007C0D35"/>
    <w:rsid w:val="007D310A"/>
    <w:rsid w:val="00814133"/>
    <w:rsid w:val="00837B03"/>
    <w:rsid w:val="0085337F"/>
    <w:rsid w:val="00867A15"/>
    <w:rsid w:val="00874D9F"/>
    <w:rsid w:val="00876EDA"/>
    <w:rsid w:val="008967A9"/>
    <w:rsid w:val="008B0453"/>
    <w:rsid w:val="008B0F1B"/>
    <w:rsid w:val="008C1E18"/>
    <w:rsid w:val="008C420B"/>
    <w:rsid w:val="008E0D16"/>
    <w:rsid w:val="0090557A"/>
    <w:rsid w:val="00911AD6"/>
    <w:rsid w:val="0092003E"/>
    <w:rsid w:val="00931A4E"/>
    <w:rsid w:val="00945A23"/>
    <w:rsid w:val="00946C9A"/>
    <w:rsid w:val="009A1D9B"/>
    <w:rsid w:val="009E1FC8"/>
    <w:rsid w:val="00A047FB"/>
    <w:rsid w:val="00A25492"/>
    <w:rsid w:val="00A3213E"/>
    <w:rsid w:val="00A37B82"/>
    <w:rsid w:val="00A72FDC"/>
    <w:rsid w:val="00A739DD"/>
    <w:rsid w:val="00AA55AB"/>
    <w:rsid w:val="00AA64C0"/>
    <w:rsid w:val="00AC05D5"/>
    <w:rsid w:val="00AD7DFA"/>
    <w:rsid w:val="00AF6D1A"/>
    <w:rsid w:val="00B043DF"/>
    <w:rsid w:val="00B3222E"/>
    <w:rsid w:val="00B54910"/>
    <w:rsid w:val="00BA31DC"/>
    <w:rsid w:val="00BB19DB"/>
    <w:rsid w:val="00BB2078"/>
    <w:rsid w:val="00BD0CC8"/>
    <w:rsid w:val="00BE6A1F"/>
    <w:rsid w:val="00C00825"/>
    <w:rsid w:val="00C02640"/>
    <w:rsid w:val="00C076BC"/>
    <w:rsid w:val="00C14FAE"/>
    <w:rsid w:val="00C16963"/>
    <w:rsid w:val="00C2050A"/>
    <w:rsid w:val="00C208EB"/>
    <w:rsid w:val="00C43367"/>
    <w:rsid w:val="00C5514C"/>
    <w:rsid w:val="00C7077C"/>
    <w:rsid w:val="00C76C10"/>
    <w:rsid w:val="00C76FE5"/>
    <w:rsid w:val="00C86253"/>
    <w:rsid w:val="00CA7AAF"/>
    <w:rsid w:val="00CC5550"/>
    <w:rsid w:val="00CF3408"/>
    <w:rsid w:val="00D17BDD"/>
    <w:rsid w:val="00D33C4D"/>
    <w:rsid w:val="00D35743"/>
    <w:rsid w:val="00D409FD"/>
    <w:rsid w:val="00D835E4"/>
    <w:rsid w:val="00D9432C"/>
    <w:rsid w:val="00DA1AA0"/>
    <w:rsid w:val="00DB4A3D"/>
    <w:rsid w:val="00DD2FD0"/>
    <w:rsid w:val="00DE4B1D"/>
    <w:rsid w:val="00E163FE"/>
    <w:rsid w:val="00E24505"/>
    <w:rsid w:val="00E35219"/>
    <w:rsid w:val="00E45B9E"/>
    <w:rsid w:val="00EE2934"/>
    <w:rsid w:val="00F150D5"/>
    <w:rsid w:val="00F25331"/>
    <w:rsid w:val="00F45359"/>
    <w:rsid w:val="00F4568B"/>
    <w:rsid w:val="00F52EDD"/>
    <w:rsid w:val="00F61D18"/>
    <w:rsid w:val="00F650FD"/>
    <w:rsid w:val="00F82FB8"/>
    <w:rsid w:val="00F85156"/>
    <w:rsid w:val="00FB2B29"/>
    <w:rsid w:val="00FC21CA"/>
    <w:rsid w:val="012FB7F9"/>
    <w:rsid w:val="03353318"/>
    <w:rsid w:val="03FF8F11"/>
    <w:rsid w:val="05E02192"/>
    <w:rsid w:val="0773C48C"/>
    <w:rsid w:val="08C702E1"/>
    <w:rsid w:val="0C701BD0"/>
    <w:rsid w:val="0D2F5DDA"/>
    <w:rsid w:val="0DCA1A8A"/>
    <w:rsid w:val="0F15988F"/>
    <w:rsid w:val="0F303EAC"/>
    <w:rsid w:val="0F385EE0"/>
    <w:rsid w:val="14251589"/>
    <w:rsid w:val="1598DA9E"/>
    <w:rsid w:val="16625D5C"/>
    <w:rsid w:val="17E0835C"/>
    <w:rsid w:val="17E20D2F"/>
    <w:rsid w:val="1805B083"/>
    <w:rsid w:val="1B0919D2"/>
    <w:rsid w:val="205C46BD"/>
    <w:rsid w:val="21238292"/>
    <w:rsid w:val="29BFB4B0"/>
    <w:rsid w:val="2CB95B77"/>
    <w:rsid w:val="2D513383"/>
    <w:rsid w:val="2DA9535F"/>
    <w:rsid w:val="2F37563E"/>
    <w:rsid w:val="3119789F"/>
    <w:rsid w:val="315609E4"/>
    <w:rsid w:val="332801AD"/>
    <w:rsid w:val="35A07943"/>
    <w:rsid w:val="37B6BF87"/>
    <w:rsid w:val="39A03FCD"/>
    <w:rsid w:val="39CB2CBF"/>
    <w:rsid w:val="3CC8C6C3"/>
    <w:rsid w:val="3F305B00"/>
    <w:rsid w:val="41375A5A"/>
    <w:rsid w:val="41B74581"/>
    <w:rsid w:val="4578FE1B"/>
    <w:rsid w:val="480443A9"/>
    <w:rsid w:val="489A1B27"/>
    <w:rsid w:val="4B7E802C"/>
    <w:rsid w:val="4C961453"/>
    <w:rsid w:val="4EC7D49B"/>
    <w:rsid w:val="4FC0C6E2"/>
    <w:rsid w:val="53A94C97"/>
    <w:rsid w:val="54F81D64"/>
    <w:rsid w:val="5560B407"/>
    <w:rsid w:val="55E92C3D"/>
    <w:rsid w:val="595EB71F"/>
    <w:rsid w:val="5AF7B0B7"/>
    <w:rsid w:val="5AFABAFE"/>
    <w:rsid w:val="5C11C344"/>
    <w:rsid w:val="5C1F952B"/>
    <w:rsid w:val="5CF7B834"/>
    <w:rsid w:val="5D4EB1AF"/>
    <w:rsid w:val="5E8508AD"/>
    <w:rsid w:val="60052DC2"/>
    <w:rsid w:val="6021B186"/>
    <w:rsid w:val="634FA6BB"/>
    <w:rsid w:val="63649946"/>
    <w:rsid w:val="6418DF88"/>
    <w:rsid w:val="66206652"/>
    <w:rsid w:val="679CEEAD"/>
    <w:rsid w:val="68B70695"/>
    <w:rsid w:val="6CD89679"/>
    <w:rsid w:val="6D2CBEA4"/>
    <w:rsid w:val="7012FE8A"/>
    <w:rsid w:val="720B3CF1"/>
    <w:rsid w:val="724BB570"/>
    <w:rsid w:val="74A4FA64"/>
    <w:rsid w:val="759CE418"/>
    <w:rsid w:val="75CE71AF"/>
    <w:rsid w:val="7754D93C"/>
    <w:rsid w:val="79E34A1E"/>
    <w:rsid w:val="7AE54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F794"/>
  <w15:docId w15:val="{D47D1E2B-12BB-4D6E-977B-2F840FCF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34"/>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59283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9283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9283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92834"/>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92834"/>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92834"/>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592834"/>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92834"/>
    <w:pPr>
      <w:keepNext/>
      <w:keepLines/>
      <w:spacing w:before="200" w:after="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semiHidden/>
    <w:unhideWhenUsed/>
    <w:qFormat/>
    <w:rsid w:val="00592834"/>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2834"/>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92834"/>
    <w:rPr>
      <w:rFonts w:ascii="Cambria" w:eastAsia="Times New Roman" w:hAnsi="Cambria" w:cs="Times New Roman"/>
      <w:b/>
      <w:bCs/>
      <w:color w:val="4F81BD"/>
      <w:sz w:val="26"/>
      <w:szCs w:val="26"/>
    </w:rPr>
  </w:style>
  <w:style w:type="paragraph" w:customStyle="1" w:styleId="Qresearcher">
    <w:name w:val="Qresearcher"/>
    <w:next w:val="Normal"/>
    <w:autoRedefine/>
    <w:rsid w:val="00592834"/>
    <w:rPr>
      <w:rFonts w:ascii="Arial" w:eastAsia="Times New Roman" w:hAnsi="Arial"/>
      <w:caps/>
      <w:lang w:val="en-US" w:eastAsia="en-US" w:bidi="en-US"/>
    </w:rPr>
  </w:style>
  <w:style w:type="paragraph" w:customStyle="1" w:styleId="FFemale">
    <w:name w:val="FFemale"/>
    <w:basedOn w:val="Normal"/>
    <w:next w:val="Qresearcher"/>
    <w:autoRedefine/>
    <w:rsid w:val="00592834"/>
    <w:pPr>
      <w:spacing w:after="120"/>
      <w:jc w:val="both"/>
    </w:pPr>
    <w:rPr>
      <w:rFonts w:eastAsia="Times New Roman"/>
      <w:szCs w:val="20"/>
    </w:rPr>
  </w:style>
  <w:style w:type="character" w:customStyle="1" w:styleId="Heading3Char">
    <w:name w:val="Heading 3 Char"/>
    <w:link w:val="Heading3"/>
    <w:uiPriority w:val="9"/>
    <w:rsid w:val="00592834"/>
    <w:rPr>
      <w:rFonts w:ascii="Cambria" w:eastAsia="Times New Roman" w:hAnsi="Cambria" w:cs="Times New Roman"/>
      <w:b/>
      <w:bCs/>
      <w:color w:val="4F81BD"/>
    </w:rPr>
  </w:style>
  <w:style w:type="character" w:customStyle="1" w:styleId="Heading4Char">
    <w:name w:val="Heading 4 Char"/>
    <w:link w:val="Heading4"/>
    <w:uiPriority w:val="9"/>
    <w:rsid w:val="00592834"/>
    <w:rPr>
      <w:rFonts w:ascii="Cambria" w:eastAsia="Times New Roman" w:hAnsi="Cambria" w:cs="Times New Roman"/>
      <w:b/>
      <w:bCs/>
      <w:i/>
      <w:iCs/>
      <w:color w:val="4F81BD"/>
    </w:rPr>
  </w:style>
  <w:style w:type="character" w:customStyle="1" w:styleId="Heading5Char">
    <w:name w:val="Heading 5 Char"/>
    <w:link w:val="Heading5"/>
    <w:uiPriority w:val="9"/>
    <w:rsid w:val="00592834"/>
    <w:rPr>
      <w:rFonts w:ascii="Cambria" w:eastAsia="Times New Roman" w:hAnsi="Cambria" w:cs="Times New Roman"/>
      <w:color w:val="243F60"/>
    </w:rPr>
  </w:style>
  <w:style w:type="character" w:customStyle="1" w:styleId="Heading6Char">
    <w:name w:val="Heading 6 Char"/>
    <w:link w:val="Heading6"/>
    <w:uiPriority w:val="9"/>
    <w:rsid w:val="00592834"/>
    <w:rPr>
      <w:rFonts w:ascii="Cambria" w:eastAsia="Times New Roman" w:hAnsi="Cambria" w:cs="Times New Roman"/>
      <w:i/>
      <w:iCs/>
      <w:color w:val="243F60"/>
    </w:rPr>
  </w:style>
  <w:style w:type="character" w:customStyle="1" w:styleId="Heading7Char">
    <w:name w:val="Heading 7 Char"/>
    <w:link w:val="Heading7"/>
    <w:uiPriority w:val="9"/>
    <w:rsid w:val="00592834"/>
    <w:rPr>
      <w:rFonts w:ascii="Cambria" w:eastAsia="Times New Roman" w:hAnsi="Cambria" w:cs="Times New Roman"/>
      <w:i/>
      <w:iCs/>
      <w:color w:val="404040"/>
    </w:rPr>
  </w:style>
  <w:style w:type="character" w:customStyle="1" w:styleId="Heading8Char">
    <w:name w:val="Heading 8 Char"/>
    <w:link w:val="Heading8"/>
    <w:uiPriority w:val="9"/>
    <w:rsid w:val="00592834"/>
    <w:rPr>
      <w:rFonts w:ascii="Cambria" w:eastAsia="Times New Roman" w:hAnsi="Cambria" w:cs="Times New Roman"/>
      <w:color w:val="4F81BD"/>
      <w:sz w:val="20"/>
      <w:szCs w:val="20"/>
    </w:rPr>
  </w:style>
  <w:style w:type="character" w:customStyle="1" w:styleId="Heading9Char">
    <w:name w:val="Heading 9 Char"/>
    <w:link w:val="Heading9"/>
    <w:uiPriority w:val="9"/>
    <w:rsid w:val="00592834"/>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9283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9283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92834"/>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592834"/>
    <w:rPr>
      <w:rFonts w:ascii="Cambria" w:eastAsia="Times New Roman" w:hAnsi="Cambria" w:cs="Times New Roman"/>
      <w:i/>
      <w:iCs/>
      <w:color w:val="4F81BD"/>
      <w:spacing w:val="15"/>
      <w:sz w:val="24"/>
      <w:szCs w:val="24"/>
    </w:rPr>
  </w:style>
  <w:style w:type="character" w:styleId="Strong">
    <w:name w:val="Strong"/>
    <w:uiPriority w:val="22"/>
    <w:qFormat/>
    <w:rsid w:val="00592834"/>
    <w:rPr>
      <w:b/>
      <w:bCs/>
    </w:rPr>
  </w:style>
  <w:style w:type="character" w:styleId="Emphasis">
    <w:name w:val="Emphasis"/>
    <w:uiPriority w:val="20"/>
    <w:qFormat/>
    <w:rsid w:val="00592834"/>
    <w:rPr>
      <w:i/>
      <w:iCs/>
    </w:rPr>
  </w:style>
  <w:style w:type="paragraph" w:styleId="NoSpacing">
    <w:name w:val="No Spacing"/>
    <w:uiPriority w:val="1"/>
    <w:qFormat/>
    <w:rsid w:val="00592834"/>
    <w:rPr>
      <w:sz w:val="22"/>
      <w:szCs w:val="22"/>
      <w:lang w:val="en-US" w:eastAsia="en-US" w:bidi="en-US"/>
    </w:rPr>
  </w:style>
  <w:style w:type="paragraph" w:styleId="ListParagraph">
    <w:name w:val="List Paragraph"/>
    <w:basedOn w:val="Normal"/>
    <w:uiPriority w:val="34"/>
    <w:qFormat/>
    <w:rsid w:val="00592834"/>
    <w:pPr>
      <w:ind w:left="720"/>
      <w:contextualSpacing/>
    </w:pPr>
  </w:style>
  <w:style w:type="paragraph" w:styleId="Quote">
    <w:name w:val="Quote"/>
    <w:basedOn w:val="Normal"/>
    <w:next w:val="Normal"/>
    <w:link w:val="QuoteChar"/>
    <w:uiPriority w:val="29"/>
    <w:qFormat/>
    <w:rsid w:val="00592834"/>
    <w:rPr>
      <w:i/>
      <w:iCs/>
      <w:color w:val="000000"/>
    </w:rPr>
  </w:style>
  <w:style w:type="character" w:customStyle="1" w:styleId="QuoteChar">
    <w:name w:val="Quote Char"/>
    <w:link w:val="Quote"/>
    <w:uiPriority w:val="29"/>
    <w:rsid w:val="00592834"/>
    <w:rPr>
      <w:i/>
      <w:iCs/>
      <w:color w:val="000000"/>
    </w:rPr>
  </w:style>
  <w:style w:type="paragraph" w:styleId="IntenseQuote">
    <w:name w:val="Intense Quote"/>
    <w:basedOn w:val="Normal"/>
    <w:next w:val="Normal"/>
    <w:link w:val="IntenseQuoteChar"/>
    <w:uiPriority w:val="30"/>
    <w:qFormat/>
    <w:rsid w:val="0059283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2834"/>
    <w:rPr>
      <w:b/>
      <w:bCs/>
      <w:i/>
      <w:iCs/>
      <w:color w:val="4F81BD"/>
    </w:rPr>
  </w:style>
  <w:style w:type="character" w:styleId="SubtleEmphasis">
    <w:name w:val="Subtle Emphasis"/>
    <w:uiPriority w:val="19"/>
    <w:qFormat/>
    <w:rsid w:val="00592834"/>
    <w:rPr>
      <w:i/>
      <w:iCs/>
      <w:color w:val="808080"/>
    </w:rPr>
  </w:style>
  <w:style w:type="character" w:styleId="IntenseEmphasis">
    <w:name w:val="Intense Emphasis"/>
    <w:uiPriority w:val="21"/>
    <w:qFormat/>
    <w:rsid w:val="00592834"/>
    <w:rPr>
      <w:b/>
      <w:bCs/>
      <w:i/>
      <w:iCs/>
      <w:color w:val="4F81BD"/>
    </w:rPr>
  </w:style>
  <w:style w:type="character" w:styleId="SubtleReference">
    <w:name w:val="Subtle Reference"/>
    <w:uiPriority w:val="31"/>
    <w:qFormat/>
    <w:rsid w:val="00592834"/>
    <w:rPr>
      <w:smallCaps/>
      <w:color w:val="C0504D"/>
      <w:u w:val="single"/>
    </w:rPr>
  </w:style>
  <w:style w:type="character" w:styleId="IntenseReference">
    <w:name w:val="Intense Reference"/>
    <w:uiPriority w:val="32"/>
    <w:qFormat/>
    <w:rsid w:val="00592834"/>
    <w:rPr>
      <w:b/>
      <w:bCs/>
      <w:smallCaps/>
      <w:color w:val="C0504D"/>
      <w:spacing w:val="5"/>
      <w:u w:val="single"/>
    </w:rPr>
  </w:style>
  <w:style w:type="character" w:styleId="BookTitle">
    <w:name w:val="Book Title"/>
    <w:uiPriority w:val="33"/>
    <w:qFormat/>
    <w:rsid w:val="00592834"/>
    <w:rPr>
      <w:b/>
      <w:bCs/>
      <w:smallCaps/>
      <w:spacing w:val="5"/>
    </w:rPr>
  </w:style>
  <w:style w:type="paragraph" w:styleId="TOCHeading">
    <w:name w:val="TOC Heading"/>
    <w:basedOn w:val="Heading1"/>
    <w:next w:val="Normal"/>
    <w:uiPriority w:val="39"/>
    <w:semiHidden/>
    <w:unhideWhenUsed/>
    <w:qFormat/>
    <w:rsid w:val="00592834"/>
    <w:pPr>
      <w:outlineLvl w:val="9"/>
    </w:pPr>
  </w:style>
  <w:style w:type="paragraph" w:styleId="Caption">
    <w:name w:val="caption"/>
    <w:basedOn w:val="Normal"/>
    <w:next w:val="Normal"/>
    <w:uiPriority w:val="35"/>
    <w:semiHidden/>
    <w:unhideWhenUsed/>
    <w:qFormat/>
    <w:rsid w:val="00592834"/>
    <w:pPr>
      <w:spacing w:line="240" w:lineRule="auto"/>
    </w:pPr>
    <w:rPr>
      <w:b/>
      <w:bCs/>
      <w:color w:val="4F81BD"/>
      <w:sz w:val="18"/>
      <w:szCs w:val="18"/>
    </w:rPr>
  </w:style>
  <w:style w:type="paragraph" w:styleId="EnvelopeAddress">
    <w:name w:val="envelope address"/>
    <w:basedOn w:val="Normal"/>
    <w:uiPriority w:val="99"/>
    <w:semiHidden/>
    <w:unhideWhenUsed/>
    <w:rsid w:val="00CC5550"/>
    <w:pPr>
      <w:framePr w:w="7920" w:h="1980" w:hRule="exact" w:hSpace="180" w:wrap="auto" w:hAnchor="page" w:xAlign="center" w:yAlign="bottom"/>
      <w:spacing w:after="0" w:line="240" w:lineRule="auto"/>
      <w:ind w:left="2880"/>
    </w:pPr>
    <w:rPr>
      <w:rFonts w:ascii="Verdana" w:eastAsia="Times New Roman" w:hAnsi="Verdana"/>
      <w:sz w:val="20"/>
      <w:szCs w:val="24"/>
    </w:rPr>
  </w:style>
  <w:style w:type="paragraph" w:styleId="BalloonText">
    <w:name w:val="Balloon Text"/>
    <w:basedOn w:val="Normal"/>
    <w:link w:val="BalloonTextChar"/>
    <w:uiPriority w:val="99"/>
    <w:semiHidden/>
    <w:unhideWhenUsed/>
    <w:rsid w:val="0025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552A1"/>
    <w:rPr>
      <w:rFonts w:ascii="Tahoma" w:hAnsi="Tahoma" w:cs="Tahoma"/>
      <w:sz w:val="16"/>
      <w:szCs w:val="16"/>
      <w:lang w:val="en-GB"/>
    </w:rPr>
  </w:style>
  <w:style w:type="paragraph" w:styleId="Header">
    <w:name w:val="header"/>
    <w:basedOn w:val="Normal"/>
    <w:link w:val="HeaderChar"/>
    <w:uiPriority w:val="99"/>
    <w:semiHidden/>
    <w:unhideWhenUsed/>
    <w:rsid w:val="002552A1"/>
    <w:pPr>
      <w:tabs>
        <w:tab w:val="center" w:pos="4513"/>
        <w:tab w:val="right" w:pos="9026"/>
      </w:tabs>
      <w:spacing w:after="0" w:line="240" w:lineRule="auto"/>
    </w:pPr>
  </w:style>
  <w:style w:type="character" w:customStyle="1" w:styleId="HeaderChar">
    <w:name w:val="Header Char"/>
    <w:link w:val="Header"/>
    <w:uiPriority w:val="99"/>
    <w:semiHidden/>
    <w:rsid w:val="002552A1"/>
    <w:rPr>
      <w:lang w:val="en-GB"/>
    </w:rPr>
  </w:style>
  <w:style w:type="paragraph" w:styleId="Footer">
    <w:name w:val="footer"/>
    <w:basedOn w:val="Normal"/>
    <w:link w:val="FooterChar"/>
    <w:uiPriority w:val="99"/>
    <w:unhideWhenUsed/>
    <w:rsid w:val="002552A1"/>
    <w:pPr>
      <w:tabs>
        <w:tab w:val="center" w:pos="4513"/>
        <w:tab w:val="right" w:pos="9026"/>
      </w:tabs>
      <w:spacing w:after="0" w:line="240" w:lineRule="auto"/>
    </w:pPr>
  </w:style>
  <w:style w:type="character" w:customStyle="1" w:styleId="FooterChar">
    <w:name w:val="Footer Char"/>
    <w:link w:val="Footer"/>
    <w:uiPriority w:val="99"/>
    <w:rsid w:val="002552A1"/>
    <w:rPr>
      <w:lang w:val="en-GB"/>
    </w:rPr>
  </w:style>
  <w:style w:type="character" w:styleId="LineNumber">
    <w:name w:val="line number"/>
    <w:basedOn w:val="DefaultParagraphFont"/>
    <w:uiPriority w:val="99"/>
    <w:semiHidden/>
    <w:unhideWhenUsed/>
    <w:rsid w:val="00C0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boo\AppData\Local\Microsoft\Windows\Temporary%20Internet%20Files\Content.Outlook\HASFT1E8\TypeOut%20interview%20template%2001%2006%2011%2097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7CFF3CFC7DF64EB7201222A1216BCF" ma:contentTypeVersion="18" ma:contentTypeDescription="Create a new document." ma:contentTypeScope="" ma:versionID="406a9a71e5a93950d65209e27e2643fe">
  <xsd:schema xmlns:xsd="http://www.w3.org/2001/XMLSchema" xmlns:xs="http://www.w3.org/2001/XMLSchema" xmlns:p="http://schemas.microsoft.com/office/2006/metadata/properties" xmlns:ns2="9694a3d4-146a-4b47-b723-743accc739f7" xmlns:ns3="6c99d564-f4cd-4aa0-b26e-2c266698f45c" xmlns:ns4="df67269e-7719-47df-8fd4-745b9d2bc804" targetNamespace="http://schemas.microsoft.com/office/2006/metadata/properties" ma:root="true" ma:fieldsID="726c9af858aefa8105ffee32430685ce" ns2:_="" ns3:_="" ns4:_="">
    <xsd:import namespace="9694a3d4-146a-4b47-b723-743accc739f7"/>
    <xsd:import namespace="6c99d564-f4cd-4aa0-b26e-2c266698f45c"/>
    <xsd:import namespace="df67269e-7719-47df-8fd4-745b9d2bc8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3d4-146a-4b47-b723-743accc73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9d564-f4cd-4aa0-b26e-2c266698f4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7269e-7719-47df-8fd4-745b9d2bc80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5ba16a-1678-4b3b-bffb-93cde3515cd3}" ma:internalName="TaxCatchAll" ma:showField="CatchAllData" ma:web="6c99d564-f4cd-4aa0-b26e-2c266698f4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3d4-146a-4b47-b723-743accc739f7">
      <Terms xmlns="http://schemas.microsoft.com/office/infopath/2007/PartnerControls"/>
    </lcf76f155ced4ddcb4097134ff3c332f>
    <TaxCatchAll xmlns="df67269e-7719-47df-8fd4-745b9d2bc8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53979-4541-4056-B10D-916FB7A723B2}">
  <ds:schemaRefs>
    <ds:schemaRef ds:uri="http://schemas.openxmlformats.org/officeDocument/2006/bibliography"/>
  </ds:schemaRefs>
</ds:datastoreItem>
</file>

<file path=customXml/itemProps2.xml><?xml version="1.0" encoding="utf-8"?>
<ds:datastoreItem xmlns:ds="http://schemas.openxmlformats.org/officeDocument/2006/customXml" ds:itemID="{60F8421F-398D-46CF-9789-BD1A627C2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3d4-146a-4b47-b723-743accc739f7"/>
    <ds:schemaRef ds:uri="6c99d564-f4cd-4aa0-b26e-2c266698f45c"/>
    <ds:schemaRef ds:uri="df67269e-7719-47df-8fd4-745b9d2bc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39F09-88AB-4351-8F13-4AD88F1F224B}">
  <ds:schemaRefs>
    <ds:schemaRef ds:uri="http://schemas.microsoft.com/office/2006/metadata/properties"/>
    <ds:schemaRef ds:uri="http://schemas.microsoft.com/office/infopath/2007/PartnerControls"/>
    <ds:schemaRef ds:uri="9694a3d4-146a-4b47-b723-743accc739f7"/>
    <ds:schemaRef ds:uri="df67269e-7719-47df-8fd4-745b9d2bc804"/>
  </ds:schemaRefs>
</ds:datastoreItem>
</file>

<file path=customXml/itemProps4.xml><?xml version="1.0" encoding="utf-8"?>
<ds:datastoreItem xmlns:ds="http://schemas.openxmlformats.org/officeDocument/2006/customXml" ds:itemID="{461B1BE1-DFE6-484A-80F0-A16269E4B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C:\Users\zarboo\AppData\Local\Microsoft\Windows\Temporary Internet Files\Content.Outlook\HASFT1E8\TypeOut interview template 01 06 11 9703.dot</Template>
  <TotalTime>0</TotalTime>
  <Pages>1</Pages>
  <Words>3416</Words>
  <Characters>19473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Deanna Barac</cp:lastModifiedBy>
  <cp:revision>20</cp:revision>
  <dcterms:created xsi:type="dcterms:W3CDTF">2024-07-19T09:33:00Z</dcterms:created>
  <dcterms:modified xsi:type="dcterms:W3CDTF">2024-10-28T13:28:00Z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0x0101007B7CFF3CFC7DF64EB7201222A1216BCF</vt:lpwstr>
  </property>
  <property fmtid="{D5CDD505-2E9C-101B-9397-08002B2CF9AE}" pid="3" name="MediaServiceImageTags">
    <vt:lpwstr/>
  </property>
</Properties>
</file>